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8D7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Kierownik Jednostki Samorządu Terytorialnego (dalej JST) - w rozumieniu art. 33 ust. 3 Ustawy z dnia 8 marca 1990 r. o samorządzie gminnym (tj. Dz. U. z 2022 r. poz. 559 , 583) </w:t>
      </w:r>
    </w:p>
    <w:p w14:paraId="3485FC6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33182F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6D792AD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2019 r. poz. 162, 1590)  oraz przepisów art. 4 ust. 5 Ustawy o petycjach ( tj. Dz.U. 2018 poz. 870)  </w:t>
      </w:r>
    </w:p>
    <w:p w14:paraId="5C6E864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Data dostarczenia  zgodna z dyspozycją art. 61 pkt. 2 Ustawy Kodeks Cywilny (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2020 r. poz. 1740) </w:t>
      </w:r>
    </w:p>
    <w:p w14:paraId="17212BF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EA0F0C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Adresatem Wniosku/Petycji* - jest Organ  ujawniony w komparycji - jednoznacznie identyfikowalny  za pośrednictwem adresu e-mail pod którym odebrano niniejszy wniosek/petycję.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Rzeczony adres e-mail uzyskano z Biuletynu Informacji Publicznej Urzędu.</w:t>
      </w:r>
    </w:p>
    <w:p w14:paraId="2F42162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557B20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2020 r. poz. 256, 695) </w:t>
      </w:r>
    </w:p>
    <w:p w14:paraId="605484D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577FF1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Preambuła Wniosku/Petycji*:</w:t>
      </w:r>
    </w:p>
    <w:p w14:paraId="07822C4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Art. 7 ust. 1 pkt. 5 Ustawy z dnia 8 marca 1990 r. o samorządzie gminnym (tj. Dz. U. z 2022 r. poz. 559 , 583)   - expressis verbis nakazał Decydentom „...zaspokajanie zbiorowych potrzeb wspólnoty…"  - w ramach zadań własnych Gminy - do których w szczególności należą sprawy związane z (…) ochroną zdrowia.</w:t>
      </w:r>
    </w:p>
    <w:p w14:paraId="27E8D97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ogólnym zakresie nakazują to również przepisy Konstytucji RP.</w:t>
      </w:r>
    </w:p>
    <w:p w14:paraId="2AEA620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Gdzie jak wiadomo powszechnie, w polskim  systemie prawnym szczególną i niekwestionowaną rolę odgrywa art. - art. 68 ust 1 i ust 4 Konstytucji RP </w:t>
      </w:r>
    </w:p>
    <w:p w14:paraId="7CBF4CD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„ (…) </w:t>
      </w:r>
    </w:p>
    <w:p w14:paraId="51F35A4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1. Każdy ma prawo do ochrony zdrowia</w:t>
      </w:r>
    </w:p>
    <w:p w14:paraId="7FDA1F3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4. „Władze publiczne są obowiązane do zwalczania chorób epidemicznych i zapobiegania negatywnym dla zdrowia skutkom degradacji środowiska”</w:t>
      </w:r>
    </w:p>
    <w:p w14:paraId="6DEB81C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EDD92C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554585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Tymczasem - jak wynika z naszych poprzednich akcji uzyskiwania informacji publicznych - o ile coraz to większą wagę w Gminach przywiązuje się do jakości powietrza „na zewnątrz” - całkowicie pomijany jest aspekt jakości powietrza w pomieszczeniach Urzędowych.</w:t>
      </w:r>
    </w:p>
    <w:p w14:paraId="5FCD2A0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Biorąc pod uwagę fakt, że jeszcze niedawno w całej rozciągłości obowiązywała  Ustawa o szczególnych rozwiązaniach z związanych z COVID-19 (…) oraz aspekt ciągłego zagrożenia ze strony pandemii - bezczynność w tym obszarze wydaje się niezrozumiała i nieracjonalna - szczególnie w stosunku do własnych pracowników Urzędu, jak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rownież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Petentów odwiedzających Urząd. </w:t>
      </w:r>
    </w:p>
    <w:p w14:paraId="5CD1A85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Na rynku światowym funkcjonuje już wiele rodzajów urządzeń - do dezynfekcji wnętrz - w Krajach UE i USA - wyłapywanie i zabijanie patogenów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 (w szczególności wirusów, bakterii, toksycznych substancji chemicznych,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etc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) 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zamkniętych przestrzeniach publicznych stało się normą. </w:t>
      </w:r>
    </w:p>
    <w:p w14:paraId="7233864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Stosowanie urządzeń filtrujących powietrze - dzięki którym następuje redukcja liczby krążących cząsteczek wirusa grypy A, redukcja miano wirusa MS2 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Bacteriophage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- powodującego COVID-19, czy redukcja 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ditlenku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azotu, 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etc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- za pomocą  Technologii niskoenergetycznej plazmy - stały się powszechnym zwyczajem w Urzędach użyteczności publicznej.</w:t>
      </w:r>
    </w:p>
    <w:p w14:paraId="3DB3B4A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ramach wielostopniowej filtracji patogeny są błyskawicznie niszczone na poziome DNA, co w efekcie przyczynia się do dużych oszczędności publicznych pieniędzy w związku z mniejszą absencją chorobową Urzędników oraz mniejszymi kosztami leczenia Petentów. 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2272AF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3A8F31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2382A8A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Dlatego biorąc pod uwagę powyższe, oraz uzasadniony społecznie - interes pro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publico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bono, wnosimy: </w:t>
      </w:r>
    </w:p>
    <w:p w14:paraId="668BD1D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CFE55D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Osnowa Wniosku: </w:t>
      </w:r>
    </w:p>
    <w:p w14:paraId="767A540E" w14:textId="6E5A48EA" w:rsidR="00177FA4" w:rsidRDefault="00177FA4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18AC2B20" w14:textId="1FFF36AE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1CE172B3" w14:textId="0FFA0D6E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06E1E49F" w14:textId="230C48F5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2957A464" w14:textId="224A4B73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173D3A52" w14:textId="22F31077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61CB734E" w14:textId="55135B84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62AAAB2C" w14:textId="4875971E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62333576" w14:textId="6196C85B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709138C0" w14:textId="0E3B1AF5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0C85F090" w14:textId="096A89B3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57315325" w14:textId="1A4F9859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7A944301" w14:textId="24DB71CE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11A9A9CE" w14:textId="34E3FFA1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29D29B61" w14:textId="0F9FB48E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7CDE56AB" w14:textId="78AFC8F7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0ABDACD6" w14:textId="299C4005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6A50D515" w14:textId="3A0B7B98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65913E73" w14:textId="10159F84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28954759" w14:textId="01DEE43F" w:rsidR="00C23D70" w:rsidRDefault="00C23D70" w:rsidP="00177FA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37CEBC6B" w14:textId="77777777" w:rsidR="00C23D70" w:rsidRPr="00177FA4" w:rsidRDefault="00C23D70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DF7901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II - Petycja Odrębna </w:t>
      </w:r>
    </w:p>
    <w:p w14:paraId="2D60086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82EC11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§2)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W trybie Ustawy o petycjach (Dz.U.2018.870 tj. z dnia 2018.05.10)  -  biorąc pod uwagę, iż dbałość o zdrowie i komfort Interesantów, Pracowników Urzędu, uczniów w szkołach publicznych, 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etc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-  należy z pewnością do wartości 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lastRenderedPageBreak/>
        <w:t>wymagających szczególnej ochrony w imię dobra wspólnego, mieszczących się w zakresie zadań i kompetencji adresata petycji - wnosimy o: </w:t>
      </w:r>
    </w:p>
    <w:p w14:paraId="14B2644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ABCBD6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§2.1) Wykonanie rekonesansu w obszarze związanym z potrzebą udostępniania przez Urząd urządzeń wyżej wzmiankowanych - służących do dezynfekcji powietrza w miejscach użyteczności publicznej - jak wyżej opisano. </w:t>
      </w:r>
    </w:p>
    <w:p w14:paraId="55B9C25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§2.2)   Zaplanowanie postępowania w trybie uproszczonym do 130 tys.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pln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 lub w trybie Ustawy prawo zamówień publicznych, którego przedmiotem będzie zamówienie tego typu urządzeń - jeszcze przed zimową ewentualną - kolejną falą pandemii. </w:t>
      </w:r>
    </w:p>
    <w:p w14:paraId="5261AC3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817C82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bloc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- w jednym piśmie.  </w:t>
      </w:r>
    </w:p>
    <w:p w14:paraId="1366D07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A5863E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*Nie jest to łączenie trybów - zatem prosimy kwalifikować niniejsze pisma jako dwa środki prawne - wniosek  i odrębną petycję   -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vide -  J. Borkowski (w:) B. Adamiak, J. Borkowski, Kodeks postępowania…, s. 668; por. także art. 12 ust. 1 komentowanej ustawy - dostępne w sieci Internet.  </w:t>
      </w:r>
    </w:p>
    <w:p w14:paraId="5BFEA795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2020 r. poz. 256, 695) </w:t>
      </w:r>
    </w:p>
    <w:p w14:paraId="536FDE3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5ACAAB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4C1DF3F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42426A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Oczywiście ABY NASZA PETYCJA NIE BYŁA W ŻADNYM RAZIE ŁĄCZONA Z PÓŹNIEJSZYM ewentualnym trybem zamówienia  nie musimy dodawać, że jesteśmy przekonani, iż postępowanie będzie prowadzone z uwzględnieniem zasad uczciwej konkurencji - i o wyborze oferenta będą decydować jedynie  ustalone przez decydentów kryteria związane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inter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alia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 aktualnym stanem prawnym, bezpieczeństwem oraz racjonalnym wydatkowaniem środków publicznych.   </w:t>
      </w:r>
    </w:p>
    <w:p w14:paraId="69EB1CF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7BC43E0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§2.3) 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28D434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05ACA7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6152E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596D91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§3)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e-mail: dekonatminacja@samorzad.pl</w:t>
      </w:r>
    </w:p>
    <w:p w14:paraId="171316E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§4) Wnosimy o to, aby odpowiedź w  przedmiocie powyższych pytań i petycji złożonych na mocy art. 63 Konstytucji RP - w związku z art.  241 KPA, została udzielona - zwrotnie na adres e-mail dekontaminacja@samorzad.pl </w:t>
      </w:r>
    </w:p>
    <w:p w14:paraId="52637E8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§5) Wniosek został sygnowany bezpiecznym, kwalifikowanym podpisem elektronicznym - stosownie do wytycznych Ustawy z dnia 5 września 2016 r. o usługach zaufania oraz identyfikacji elektronicznej (Dz.U.2016.1579 dnia 2016.09.29)</w:t>
      </w:r>
    </w:p>
    <w:p w14:paraId="4DFADC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BDB05C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C7A44F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Współwnioskodawca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: </w:t>
      </w:r>
    </w:p>
    <w:p w14:paraId="49B49A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Osoba Prawna</w:t>
      </w:r>
    </w:p>
    <w:p w14:paraId="308910F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Szulc-Efekt sp. z o. o.</w:t>
      </w:r>
    </w:p>
    <w:p w14:paraId="155CCA0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Prezes Zarządu - Adam Szulc </w:t>
      </w:r>
    </w:p>
    <w:p w14:paraId="23BFDA9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ul. Poligonowa 1</w:t>
      </w:r>
    </w:p>
    <w:p w14:paraId="1230CCF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04-051 Warszawa</w:t>
      </w:r>
    </w:p>
    <w:p w14:paraId="7533BC8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nr KRS: 0000059459</w:t>
      </w:r>
    </w:p>
    <w:p w14:paraId="5CD371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Kapitał Zakładowy: 222.000,00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pln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6A72DB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www.gmina.pl    www.samorzad.pl </w:t>
      </w:r>
    </w:p>
    <w:p w14:paraId="4690B61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351F8AE" w14:textId="77777777" w:rsidR="00177FA4" w:rsidRPr="00177FA4" w:rsidRDefault="00177FA4">
      <w:pPr>
        <w:rPr>
          <w:rFonts w:ascii="Arial" w:hAnsi="Arial" w:cs="Arial"/>
          <w:sz w:val="16"/>
          <w:szCs w:val="16"/>
        </w:rPr>
      </w:pPr>
    </w:p>
    <w:sectPr w:rsidR="00177FA4" w:rsidRPr="00177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A4"/>
    <w:rsid w:val="00177FA4"/>
    <w:rsid w:val="001F17A9"/>
    <w:rsid w:val="001F28B4"/>
    <w:rsid w:val="003E2CE2"/>
    <w:rsid w:val="00C2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6806"/>
  <w15:chartTrackingRefBased/>
  <w15:docId w15:val="{1709B8AD-973C-E84C-AFD0-3F28CF71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7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Czerwińska Renata</cp:lastModifiedBy>
  <cp:revision>2</cp:revision>
  <dcterms:created xsi:type="dcterms:W3CDTF">2022-10-25T12:49:00Z</dcterms:created>
  <dcterms:modified xsi:type="dcterms:W3CDTF">2022-10-25T12:49:00Z</dcterms:modified>
</cp:coreProperties>
</file>