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8201" w14:textId="6C7C7B4C" w:rsidR="00E8658E" w:rsidRDefault="00347068">
      <w:pPr>
        <w:pStyle w:val="Teksttreci30"/>
        <w:shd w:val="clear" w:color="auto" w:fill="auto"/>
      </w:pPr>
      <w:r>
        <w:t xml:space="preserve">ZARZĄDZENIE NR </w:t>
      </w:r>
      <w:r w:rsidR="00CF426C">
        <w:t>304</w:t>
      </w:r>
      <w:r>
        <w:t>/202</w:t>
      </w:r>
      <w:r w:rsidR="00CF426C">
        <w:t>2</w:t>
      </w:r>
    </w:p>
    <w:p w14:paraId="715F284B" w14:textId="77777777" w:rsidR="00E8658E" w:rsidRDefault="00347068">
      <w:pPr>
        <w:pStyle w:val="Teksttreci30"/>
        <w:shd w:val="clear" w:color="auto" w:fill="auto"/>
      </w:pPr>
      <w:r>
        <w:t>Burmistrza Miasta i Gminy Górzno</w:t>
      </w:r>
    </w:p>
    <w:p w14:paraId="6A99AD78" w14:textId="7E9A753A" w:rsidR="00E8658E" w:rsidRDefault="00347068">
      <w:pPr>
        <w:pStyle w:val="Teksttreci30"/>
        <w:shd w:val="clear" w:color="auto" w:fill="auto"/>
      </w:pPr>
      <w:r>
        <w:t xml:space="preserve">z dnia </w:t>
      </w:r>
      <w:r w:rsidR="00E36FD4">
        <w:t>3</w:t>
      </w:r>
      <w:r w:rsidR="00CF426C">
        <w:t>1</w:t>
      </w:r>
      <w:r w:rsidR="00E36FD4">
        <w:t xml:space="preserve"> sierpnia</w:t>
      </w:r>
      <w:r>
        <w:t xml:space="preserve"> 202</w:t>
      </w:r>
      <w:r w:rsidR="00CF426C">
        <w:t>2</w:t>
      </w:r>
      <w:r>
        <w:t xml:space="preserve"> r.</w:t>
      </w:r>
    </w:p>
    <w:p w14:paraId="24A0C7E9" w14:textId="64ABFBC3" w:rsidR="00E8658E" w:rsidRDefault="00347068">
      <w:pPr>
        <w:pStyle w:val="Teksttreci30"/>
        <w:shd w:val="clear" w:color="auto" w:fill="auto"/>
        <w:spacing w:after="180" w:line="288" w:lineRule="exact"/>
      </w:pPr>
      <w:r>
        <w:t>w sprawie ustalenia wzorów materiałów planistycznych oraz wzoru wniosków do budżetu gminy</w:t>
      </w:r>
      <w:r>
        <w:br/>
        <w:t>niezbędnych do opracowania projektu budżetu na rok 202</w:t>
      </w:r>
      <w:r w:rsidR="00CF426C">
        <w:t>3</w:t>
      </w:r>
    </w:p>
    <w:p w14:paraId="4721FE06" w14:textId="0CF9C638" w:rsidR="00E8658E" w:rsidRDefault="00347068">
      <w:pPr>
        <w:pStyle w:val="Teksttreci20"/>
        <w:shd w:val="clear" w:color="auto" w:fill="auto"/>
        <w:spacing w:before="0" w:after="234"/>
      </w:pPr>
      <w:r>
        <w:t>Na podstawie art. 30 ust. 1 ustawy z dnia 8 marca 1990 r. o samorządzie gminnym (Dz. U. z 202</w:t>
      </w:r>
      <w:r w:rsidR="00CF426C">
        <w:t>2</w:t>
      </w:r>
      <w:r>
        <w:t xml:space="preserve"> r. poz. </w:t>
      </w:r>
      <w:r w:rsidR="00CF426C">
        <w:t>559, poz.1005, poz.1079</w:t>
      </w:r>
      <w:r>
        <w:t xml:space="preserve">) oraz zgodnie z uchwałą nr XLV/240/2014 Rady Miejskiej w Górznie z dnia 25 września 2014 r. </w:t>
      </w:r>
      <w:r>
        <w:rPr>
          <w:rStyle w:val="Teksttreci2Kursywa"/>
        </w:rPr>
        <w:t>w sprawie procedury uchwalania budżetu oraz rodzaju i szczegółowości materiałów informacyjnych towarzyszących projektowi budżetu</w:t>
      </w:r>
      <w:r>
        <w:t xml:space="preserve"> zarządza się, co następuje:</w:t>
      </w:r>
    </w:p>
    <w:p w14:paraId="7E1B17D9" w14:textId="77777777" w:rsidR="00E8658E" w:rsidRDefault="00347068">
      <w:pPr>
        <w:pStyle w:val="Teksttreci20"/>
        <w:shd w:val="clear" w:color="auto" w:fill="auto"/>
        <w:spacing w:before="0" w:line="220" w:lineRule="exact"/>
        <w:jc w:val="center"/>
      </w:pPr>
      <w:r>
        <w:t>§ 1.</w:t>
      </w:r>
    </w:p>
    <w:p w14:paraId="706EE0B5" w14:textId="25FD850E" w:rsidR="00E8658E" w:rsidRDefault="00347068">
      <w:pPr>
        <w:pStyle w:val="Teksttreci20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234"/>
      </w:pPr>
      <w:r>
        <w:t>Kierownicy referatów, kierownicy jednostek budżetowych, kierownicy jednostek organizacyjnych, pracownicy merytoryczni, radni opracowują w terminie do 10 października 202</w:t>
      </w:r>
      <w:r w:rsidR="00CF426C">
        <w:t>2</w:t>
      </w:r>
      <w:r>
        <w:t xml:space="preserve"> r. plany rzeczowe zadań realizowanych ze środków budżetu gminy oraz określają wielkości prognozowanych dochodów i planowanych wydatków budżetowych na 202</w:t>
      </w:r>
      <w:r w:rsidR="00CF426C">
        <w:t>3</w:t>
      </w:r>
      <w:r>
        <w:t xml:space="preserve"> r. w układzie klasyfikacji budżetowej według załączników od nr 1 do nr 6 stanowiących integralną część niniejszego zarządzenia.</w:t>
      </w:r>
    </w:p>
    <w:p w14:paraId="68AF69C6" w14:textId="77777777" w:rsidR="00E8658E" w:rsidRDefault="00347068">
      <w:pPr>
        <w:pStyle w:val="Teksttreci20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184" w:line="220" w:lineRule="exact"/>
      </w:pPr>
      <w:r>
        <w:t>Część opisowa poszczególnych paragrafów dochodów i wydatków winna zawierać:</w:t>
      </w:r>
    </w:p>
    <w:p w14:paraId="2C79D208" w14:textId="77777777" w:rsidR="00E8658E" w:rsidRDefault="00347068">
      <w:pPr>
        <w:pStyle w:val="Teksttreci20"/>
        <w:shd w:val="clear" w:color="auto" w:fill="auto"/>
        <w:spacing w:before="0"/>
      </w:pPr>
      <w:r>
        <w:t>Uzasadnienie przyjętych wielkości, ich kalkulacje, celowość, zakres realizowanego zadania, uzasadnienie istotnych różnić (zmniejszenia/zwiększenia) w odniesieniu do wielkości z poprzedniego roku budżetowego.</w:t>
      </w:r>
    </w:p>
    <w:p w14:paraId="587B5578" w14:textId="77777777" w:rsidR="00E8658E" w:rsidRDefault="00347068">
      <w:pPr>
        <w:pStyle w:val="Teksttreci20"/>
        <w:shd w:val="clear" w:color="auto" w:fill="auto"/>
        <w:spacing w:before="0" w:after="176"/>
      </w:pPr>
      <w:r>
        <w:t>W przypadku wydatków inwestycyjnych i remontowych należy podać uzasadnienie ich przeprowadzenia, zakres oraz planowaną kwotę wydatku.</w:t>
      </w:r>
    </w:p>
    <w:p w14:paraId="0E8AD143" w14:textId="77777777" w:rsidR="00E8658E" w:rsidRDefault="00347068">
      <w:pPr>
        <w:pStyle w:val="Teksttreci20"/>
        <w:numPr>
          <w:ilvl w:val="0"/>
          <w:numId w:val="1"/>
        </w:numPr>
        <w:shd w:val="clear" w:color="auto" w:fill="auto"/>
        <w:tabs>
          <w:tab w:val="left" w:pos="336"/>
        </w:tabs>
        <w:spacing w:before="0" w:after="238" w:line="293" w:lineRule="exact"/>
      </w:pPr>
      <w:r>
        <w:t>Zaplanowanie nowych zadań winno zawierać uzasadnienie ich ujęcia w projekcie z podaniem wielkości kosztów ich realizacji.</w:t>
      </w:r>
    </w:p>
    <w:p w14:paraId="7E8AA3B2" w14:textId="77777777" w:rsidR="00E8658E" w:rsidRDefault="00347068">
      <w:pPr>
        <w:pStyle w:val="Teksttreci20"/>
        <w:shd w:val="clear" w:color="auto" w:fill="auto"/>
        <w:spacing w:before="0" w:after="184" w:line="220" w:lineRule="exact"/>
        <w:jc w:val="center"/>
      </w:pPr>
      <w:r>
        <w:t>§ 2.</w:t>
      </w:r>
    </w:p>
    <w:p w14:paraId="27B6D1E3" w14:textId="5D959D23" w:rsidR="00E8658E" w:rsidRDefault="00347068">
      <w:pPr>
        <w:pStyle w:val="Teksttreci20"/>
        <w:numPr>
          <w:ilvl w:val="0"/>
          <w:numId w:val="2"/>
        </w:numPr>
        <w:shd w:val="clear" w:color="auto" w:fill="auto"/>
        <w:tabs>
          <w:tab w:val="left" w:pos="331"/>
        </w:tabs>
        <w:spacing w:before="0" w:after="19"/>
      </w:pPr>
      <w:r>
        <w:t>Wnioski Rad Sołeckich (fundusz sołecki) i Samorządu Mieszkańców w sprawie wprowadzenia do budżetu zadań kierowane są do Burmistrza w terminie do 30 września 202</w:t>
      </w:r>
      <w:r w:rsidR="00CF426C">
        <w:t>2</w:t>
      </w:r>
      <w:r>
        <w:t xml:space="preserve"> r. według załącznika nr 7 stanowiącego integralna część niniejszego zarządzenia.</w:t>
      </w:r>
    </w:p>
    <w:p w14:paraId="2B9EAC6F" w14:textId="77777777" w:rsidR="00E8658E" w:rsidRDefault="00347068">
      <w:pPr>
        <w:pStyle w:val="Teksttreci20"/>
        <w:numPr>
          <w:ilvl w:val="0"/>
          <w:numId w:val="2"/>
        </w:numPr>
        <w:shd w:val="clear" w:color="auto" w:fill="auto"/>
        <w:tabs>
          <w:tab w:val="left" w:pos="326"/>
        </w:tabs>
        <w:spacing w:before="0" w:after="0" w:line="490" w:lineRule="exact"/>
      </w:pPr>
      <w:r>
        <w:t>Wnioskodawcy zobowiązani są określić we wniosku zakładane cele i efekty.</w:t>
      </w:r>
    </w:p>
    <w:p w14:paraId="0149F64B" w14:textId="77777777" w:rsidR="00E8658E" w:rsidRDefault="00347068">
      <w:pPr>
        <w:pStyle w:val="Teksttreci20"/>
        <w:shd w:val="clear" w:color="auto" w:fill="auto"/>
        <w:spacing w:before="0" w:after="0" w:line="490" w:lineRule="exact"/>
        <w:jc w:val="center"/>
      </w:pPr>
      <w:r>
        <w:t>§ 3.</w:t>
      </w:r>
    </w:p>
    <w:p w14:paraId="0D7A582B" w14:textId="77777777" w:rsidR="00E8658E" w:rsidRDefault="00347068">
      <w:pPr>
        <w:pStyle w:val="Teksttreci20"/>
        <w:shd w:val="clear" w:color="auto" w:fill="auto"/>
        <w:spacing w:before="0" w:after="0" w:line="490" w:lineRule="exact"/>
        <w:jc w:val="left"/>
      </w:pPr>
      <w:r>
        <w:t>Wykonanie zarządzenia zleca się Skarbnikowi Miasta i Gminy Górzno.</w:t>
      </w:r>
    </w:p>
    <w:p w14:paraId="29951096" w14:textId="77777777" w:rsidR="00E8658E" w:rsidRDefault="00347068">
      <w:pPr>
        <w:pStyle w:val="Teksttreci20"/>
        <w:shd w:val="clear" w:color="auto" w:fill="auto"/>
        <w:spacing w:before="0" w:after="0" w:line="490" w:lineRule="exact"/>
        <w:jc w:val="center"/>
      </w:pPr>
      <w:r>
        <w:t>§ 4.</w:t>
      </w:r>
    </w:p>
    <w:p w14:paraId="56AA1ADA" w14:textId="77777777" w:rsidR="00E8658E" w:rsidRDefault="00347068">
      <w:pPr>
        <w:pStyle w:val="Teksttreci20"/>
        <w:shd w:val="clear" w:color="auto" w:fill="auto"/>
        <w:spacing w:before="0" w:after="0" w:line="220" w:lineRule="exact"/>
      </w:pPr>
      <w:r>
        <w:t>Zarządzenie wchodzi w życie z dniem podjęcia.</w:t>
      </w:r>
    </w:p>
    <w:p w14:paraId="06B06D81" w14:textId="65361C85" w:rsidR="001E7345" w:rsidRDefault="001E7345" w:rsidP="001E7345">
      <w:pPr>
        <w:pStyle w:val="Teksttreci40"/>
        <w:shd w:val="clear" w:color="auto" w:fill="auto"/>
        <w:spacing w:before="0" w:line="240" w:lineRule="auto"/>
        <w:ind w:left="6420"/>
        <w:rPr>
          <w:rFonts w:ascii="Times New Roman" w:hAnsi="Times New Roman" w:cs="Times New Roman"/>
        </w:rPr>
      </w:pPr>
    </w:p>
    <w:p w14:paraId="67F113C6" w14:textId="26907DA1" w:rsidR="00CF426C" w:rsidRDefault="00CF426C" w:rsidP="001E7345">
      <w:pPr>
        <w:pStyle w:val="Teksttreci40"/>
        <w:shd w:val="clear" w:color="auto" w:fill="auto"/>
        <w:spacing w:before="0" w:line="240" w:lineRule="auto"/>
        <w:ind w:left="6420"/>
        <w:rPr>
          <w:rFonts w:ascii="Times New Roman" w:hAnsi="Times New Roman" w:cs="Times New Roman"/>
        </w:rPr>
      </w:pPr>
    </w:p>
    <w:p w14:paraId="73E39A4F" w14:textId="77777777" w:rsidR="00CF426C" w:rsidRDefault="00CF426C" w:rsidP="00CF426C">
      <w:pPr>
        <w:pStyle w:val="Default"/>
      </w:pPr>
    </w:p>
    <w:p w14:paraId="7DA3C022" w14:textId="77777777" w:rsidR="00CF426C" w:rsidRDefault="00CF426C" w:rsidP="00CF426C">
      <w:pPr>
        <w:pStyle w:val="Default"/>
        <w:ind w:left="5664" w:firstLine="708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Burmistrz Miasta i Gminy </w:t>
      </w:r>
    </w:p>
    <w:p w14:paraId="24FD9645" w14:textId="77777777" w:rsidR="00CF426C" w:rsidRDefault="00CF426C" w:rsidP="00CF426C">
      <w:pPr>
        <w:pStyle w:val="Teksttreci40"/>
        <w:shd w:val="clear" w:color="auto" w:fill="auto"/>
        <w:spacing w:before="0" w:line="240" w:lineRule="auto"/>
        <w:ind w:left="6420"/>
        <w:rPr>
          <w:sz w:val="23"/>
          <w:szCs w:val="23"/>
        </w:rPr>
      </w:pPr>
    </w:p>
    <w:p w14:paraId="10305625" w14:textId="63573E4A" w:rsidR="00CF426C" w:rsidRDefault="00CF426C" w:rsidP="00CF426C">
      <w:pPr>
        <w:pStyle w:val="Teksttreci40"/>
        <w:shd w:val="clear" w:color="auto" w:fill="auto"/>
        <w:spacing w:before="0" w:line="240" w:lineRule="auto"/>
        <w:ind w:left="6420"/>
        <w:rPr>
          <w:rFonts w:ascii="Times New Roman" w:hAnsi="Times New Roman" w:cs="Times New Roman"/>
        </w:rPr>
      </w:pPr>
      <w:r>
        <w:rPr>
          <w:sz w:val="23"/>
          <w:szCs w:val="23"/>
        </w:rPr>
        <w:t xml:space="preserve">          Tomasz Kinicki</w:t>
      </w:r>
    </w:p>
    <w:sectPr w:rsidR="00CF426C">
      <w:pgSz w:w="11900" w:h="16840"/>
      <w:pgMar w:top="1431" w:right="1388" w:bottom="1431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FE8C" w14:textId="77777777" w:rsidR="00F160EF" w:rsidRDefault="00F160EF">
      <w:r>
        <w:separator/>
      </w:r>
    </w:p>
  </w:endnote>
  <w:endnote w:type="continuationSeparator" w:id="0">
    <w:p w14:paraId="007970E2" w14:textId="77777777" w:rsidR="00F160EF" w:rsidRDefault="00F1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DE12" w14:textId="77777777" w:rsidR="00F160EF" w:rsidRDefault="00F160EF"/>
  </w:footnote>
  <w:footnote w:type="continuationSeparator" w:id="0">
    <w:p w14:paraId="1FFBCEAC" w14:textId="77777777" w:rsidR="00F160EF" w:rsidRDefault="00F16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0146"/>
    <w:multiLevelType w:val="multilevel"/>
    <w:tmpl w:val="FDBCC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269D2"/>
    <w:multiLevelType w:val="multilevel"/>
    <w:tmpl w:val="B34AB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3836169">
    <w:abstractNumId w:val="1"/>
  </w:num>
  <w:num w:numId="2" w16cid:durableId="145197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8E"/>
    <w:rsid w:val="00155B2B"/>
    <w:rsid w:val="001D179F"/>
    <w:rsid w:val="001E7345"/>
    <w:rsid w:val="002C25A0"/>
    <w:rsid w:val="00347068"/>
    <w:rsid w:val="00653496"/>
    <w:rsid w:val="00A559E6"/>
    <w:rsid w:val="00A70584"/>
    <w:rsid w:val="00A83EE7"/>
    <w:rsid w:val="00BC4F7B"/>
    <w:rsid w:val="00CF426C"/>
    <w:rsid w:val="00E36FD4"/>
    <w:rsid w:val="00E8658E"/>
    <w:rsid w:val="00F160EF"/>
    <w:rsid w:val="00F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4F8B"/>
  <w15:docId w15:val="{C7E13D89-4540-48D4-BF1C-2C2EEE82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after="18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line="523" w:lineRule="exac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CF426C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Renata</dc:creator>
  <cp:keywords/>
  <cp:lastModifiedBy>Czerwińska Renata</cp:lastModifiedBy>
  <cp:revision>2</cp:revision>
  <cp:lastPrinted>2021-08-30T11:57:00Z</cp:lastPrinted>
  <dcterms:created xsi:type="dcterms:W3CDTF">2022-08-31T12:37:00Z</dcterms:created>
  <dcterms:modified xsi:type="dcterms:W3CDTF">2022-08-31T12:37:00Z</dcterms:modified>
</cp:coreProperties>
</file>