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6D6FFBED"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3435CB">
        <w:rPr>
          <w:rFonts w:ascii="Times New Roman" w:hAnsi="Times New Roman" w:cs="Times New Roman"/>
          <w:color w:val="auto"/>
          <w:sz w:val="24"/>
          <w:szCs w:val="24"/>
        </w:rPr>
        <w:t>11</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7D5D400F"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Pr="00B6791C">
        <w:rPr>
          <w:b/>
          <w:bCs/>
          <w:sz w:val="26"/>
          <w:szCs w:val="26"/>
        </w:rPr>
        <w:t>Budowa gminnego przedszkola publicznego wraz z oddziałem żłobkowym</w:t>
      </w:r>
      <w:r w:rsidRPr="0023480E">
        <w:rPr>
          <w:sz w:val="26"/>
          <w:szCs w:val="26"/>
        </w:rPr>
        <w:t>” nr wstępnej promesy: 01/2021/9516/PolskiLad z dnia 17.11.2021r</w:t>
      </w:r>
    </w:p>
    <w:p w14:paraId="4BD7D29E" w14:textId="77777777" w:rsidR="00B159BF" w:rsidRPr="0023480E" w:rsidRDefault="00B159BF">
      <w:pPr>
        <w:pStyle w:val="Standard"/>
        <w:spacing w:line="276" w:lineRule="auto"/>
        <w:ind w:right="-283"/>
        <w:jc w:val="center"/>
        <w:rPr>
          <w:b/>
          <w:bCs/>
          <w:sz w:val="26"/>
          <w:szCs w:val="26"/>
        </w:rPr>
      </w:pPr>
    </w:p>
    <w:p w14:paraId="31B7C613" w14:textId="36C77944"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23480E" w:rsidRPr="00734BF2">
        <w:rPr>
          <w:b/>
          <w:iCs/>
          <w:sz w:val="26"/>
          <w:szCs w:val="26"/>
        </w:rPr>
        <w:t xml:space="preserve">Budowa gminnego przedszkola publicznego </w:t>
      </w:r>
      <w:r w:rsidR="000C72B0">
        <w:rPr>
          <w:b/>
          <w:iCs/>
          <w:sz w:val="26"/>
          <w:szCs w:val="26"/>
        </w:rPr>
        <w:t xml:space="preserve">wraz </w:t>
      </w:r>
      <w:r w:rsidR="0023480E" w:rsidRPr="00734BF2">
        <w:rPr>
          <w:b/>
          <w:iCs/>
          <w:sz w:val="26"/>
          <w:szCs w:val="26"/>
        </w:rPr>
        <w:t>z oddziałem żłobkowym”</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1B37C620" w:rsidR="00B159BF" w:rsidRDefault="0038765F">
      <w:pPr>
        <w:pStyle w:val="Standard"/>
        <w:jc w:val="center"/>
      </w:pPr>
      <w:r>
        <w:rPr>
          <w:b/>
          <w:sz w:val="20"/>
          <w:szCs w:val="20"/>
        </w:rPr>
        <w:t xml:space="preserve">Górzno, dnia </w:t>
      </w:r>
      <w:r w:rsidR="00092953">
        <w:rPr>
          <w:b/>
          <w:sz w:val="20"/>
          <w:szCs w:val="20"/>
        </w:rPr>
        <w:t>2</w:t>
      </w:r>
      <w:r w:rsidR="003435CB">
        <w:rPr>
          <w:b/>
          <w:sz w:val="20"/>
          <w:szCs w:val="20"/>
        </w:rPr>
        <w:t>9</w:t>
      </w:r>
      <w:r>
        <w:rPr>
          <w:b/>
          <w:sz w:val="20"/>
          <w:szCs w:val="20"/>
        </w:rPr>
        <w:t>.</w:t>
      </w:r>
      <w:r w:rsidR="00CB5899">
        <w:rPr>
          <w:b/>
          <w:sz w:val="20"/>
          <w:szCs w:val="20"/>
        </w:rPr>
        <w:t>0</w:t>
      </w:r>
      <w:r w:rsidR="003435CB">
        <w:rPr>
          <w:b/>
          <w:sz w:val="20"/>
          <w:szCs w:val="20"/>
        </w:rPr>
        <w:t>7</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1129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5666FE5" w14:textId="65CF5740" w:rsidR="00FF17BE" w:rsidRDefault="00CB5899">
      <w:pPr>
        <w:pStyle w:val="Standard"/>
        <w:spacing w:line="360" w:lineRule="auto"/>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 na budowie gminnego przedszkola publicznego z oddziałem żłobowym zlokalizowanym w obrębie ewidencyjnym 0001 Górzno Miasto 1, na działkach nr 223/5, 278/1, 278/2, 279/1, 279/2, 279/3. 280. 281/1.</w:t>
      </w:r>
      <w:r w:rsidR="00734BF2">
        <w:rPr>
          <w:bCs/>
          <w:sz w:val="22"/>
          <w:szCs w:val="22"/>
        </w:rPr>
        <w:t xml:space="preserve"> </w:t>
      </w:r>
      <w:r w:rsidR="00E14EF4">
        <w:rPr>
          <w:bCs/>
          <w:sz w:val="22"/>
          <w:szCs w:val="22"/>
        </w:rPr>
        <w:t>Zamówienie dotyczy także dostawy i montażu wyposażenia technologicznego.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6F4FB8A5" w:rsidR="00305F41"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budowie przedszkola wraz z robotami towarzyszącymi</w:t>
      </w:r>
      <w:r w:rsidR="009417E6">
        <w:rPr>
          <w:rFonts w:eastAsia="TimesNewRomanPSMT"/>
          <w:color w:val="000000"/>
          <w:sz w:val="22"/>
          <w:szCs w:val="22"/>
        </w:rPr>
        <w:t xml:space="preserve"> oraz dostawą i montażem elementów technologicznych.</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 xml:space="preserve">amówienia oraz warunkami </w:t>
      </w:r>
      <w:r w:rsidR="00305F41" w:rsidRPr="00B6791C">
        <w:rPr>
          <w:rFonts w:eastAsia="TimesNewRomanPSMT"/>
          <w:color w:val="000000"/>
          <w:sz w:val="22"/>
          <w:szCs w:val="22"/>
          <w:u w:val="single"/>
        </w:rPr>
        <w:lastRenderedPageBreak/>
        <w:t>wynikającymi z obowiązujących norm, przepisów technicznych i prawa budowlanego.</w:t>
      </w:r>
      <w:r w:rsidR="00DF6E47">
        <w:rPr>
          <w:rFonts w:eastAsia="TimesNewRomanPSMT"/>
          <w:color w:val="000000"/>
          <w:sz w:val="22"/>
          <w:szCs w:val="22"/>
          <w:u w:val="single"/>
        </w:rPr>
        <w:t xml:space="preserve"> </w:t>
      </w:r>
      <w:r w:rsidR="00DF6E47">
        <w:rPr>
          <w:rFonts w:eastAsia="TimesNewRomanPSMT"/>
          <w:color w:val="000000"/>
          <w:sz w:val="22"/>
          <w:szCs w:val="22"/>
        </w:rPr>
        <w:t>D</w:t>
      </w:r>
      <w:r w:rsidR="008F3762">
        <w:rPr>
          <w:rFonts w:eastAsia="TimesNewRomanPSMT"/>
          <w:color w:val="000000"/>
          <w:sz w:val="22"/>
          <w:szCs w:val="22"/>
        </w:rPr>
        <w:t>ostawa</w:t>
      </w:r>
      <w:r w:rsidR="00DF6E47">
        <w:rPr>
          <w:rFonts w:eastAsia="TimesNewRomanPSMT"/>
          <w:color w:val="000000"/>
          <w:sz w:val="22"/>
          <w:szCs w:val="22"/>
        </w:rPr>
        <w:t xml:space="preserve"> i montaż</w:t>
      </w:r>
      <w:r w:rsidR="008F3762">
        <w:rPr>
          <w:rFonts w:eastAsia="TimesNewRomanPSMT"/>
          <w:color w:val="000000"/>
          <w:sz w:val="22"/>
          <w:szCs w:val="22"/>
        </w:rPr>
        <w:t xml:space="preserve"> elementów zgodnie z załączoną </w:t>
      </w:r>
      <w:r w:rsidR="000609AC">
        <w:rPr>
          <w:rFonts w:eastAsia="TimesNewRomanPSMT"/>
          <w:color w:val="000000"/>
          <w:sz w:val="22"/>
          <w:szCs w:val="22"/>
        </w:rPr>
        <w:t>listą w części 9.B.</w:t>
      </w:r>
    </w:p>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5B3936F8"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092953">
        <w:rPr>
          <w:rFonts w:eastAsia="TimesNewRomanPSMT"/>
          <w:color w:val="000000"/>
          <w:sz w:val="22"/>
          <w:szCs w:val="22"/>
        </w:rPr>
        <w:t>A i 9C</w:t>
      </w:r>
      <w:r w:rsidRPr="00F54DE8">
        <w:rPr>
          <w:rFonts w:eastAsia="TimesNewRomanPSMT"/>
          <w:color w:val="000000"/>
          <w:sz w:val="22"/>
          <w:szCs w:val="22"/>
        </w:rPr>
        <w:t xml:space="preserve"> SWZ)</w:t>
      </w:r>
      <w:r w:rsidR="003435CB">
        <w:rPr>
          <w:rFonts w:eastAsia="TimesNewRomanPSMT"/>
          <w:color w:val="000000"/>
          <w:sz w:val="22"/>
          <w:szCs w:val="22"/>
        </w:rPr>
        <w:t xml:space="preserve"> oraz w liście wyposażenia (załącznik nr 9.B)</w:t>
      </w:r>
      <w:r w:rsidRPr="00F54DE8">
        <w:rPr>
          <w:rFonts w:eastAsia="TimesNewRomanPSMT"/>
          <w:color w:val="000000"/>
          <w:sz w:val="22"/>
          <w:szCs w:val="22"/>
        </w:rPr>
        <w:t xml:space="preserve">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6119C037" w14:textId="7DC08A79" w:rsidR="00612244" w:rsidRDefault="00612244">
      <w:pPr>
        <w:pStyle w:val="Standard"/>
        <w:spacing w:line="360" w:lineRule="auto"/>
        <w:jc w:val="both"/>
        <w:rPr>
          <w:rFonts w:eastAsia="TimesNewRomanPSMT"/>
          <w:color w:val="000000"/>
          <w:sz w:val="22"/>
          <w:szCs w:val="22"/>
        </w:rPr>
      </w:pPr>
      <w:r>
        <w:rPr>
          <w:rFonts w:eastAsia="TimesNewRomanPSMT"/>
          <w:color w:val="000000"/>
          <w:sz w:val="22"/>
          <w:szCs w:val="22"/>
        </w:rPr>
        <w:t xml:space="preserve">1.2 </w:t>
      </w:r>
      <w:r w:rsidR="00092953" w:rsidRPr="00092953">
        <w:rPr>
          <w:rFonts w:eastAsia="TimesNewRomanPSMT"/>
          <w:color w:val="000000"/>
          <w:sz w:val="22"/>
          <w:szCs w:val="22"/>
        </w:rPr>
        <w:t>Dodatkowe uszczegółowienia do realizacji inwestycji oraz projektu budowlanego:</w:t>
      </w:r>
      <w:r w:rsidR="001A0A95">
        <w:rPr>
          <w:rFonts w:eastAsia="TimesNewRomanPSMT"/>
          <w:color w:val="000000"/>
          <w:sz w:val="22"/>
          <w:szCs w:val="22"/>
        </w:rPr>
        <w:t>.</w:t>
      </w:r>
    </w:p>
    <w:p w14:paraId="25917335" w14:textId="30FD6E12"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a) Wykonawca powinien przewidzieć przejście sieci</w:t>
      </w:r>
      <w:r>
        <w:rPr>
          <w:rFonts w:eastAsia="TimesNewRomanPSMT"/>
          <w:color w:val="000000"/>
          <w:sz w:val="22"/>
          <w:szCs w:val="22"/>
        </w:rPr>
        <w:t>ą</w:t>
      </w:r>
      <w:r w:rsidRPr="00092953">
        <w:rPr>
          <w:rFonts w:eastAsia="TimesNewRomanPSMT"/>
          <w:color w:val="000000"/>
          <w:sz w:val="22"/>
          <w:szCs w:val="22"/>
        </w:rPr>
        <w:t xml:space="preserve"> wodociągową </w:t>
      </w:r>
      <w:r>
        <w:rPr>
          <w:rFonts w:eastAsia="TimesNewRomanPSMT"/>
          <w:color w:val="000000"/>
          <w:sz w:val="22"/>
          <w:szCs w:val="22"/>
        </w:rPr>
        <w:t>przecinającą</w:t>
      </w:r>
      <w:r w:rsidRPr="00092953">
        <w:rPr>
          <w:rFonts w:eastAsia="TimesNewRomanPSMT"/>
          <w:color w:val="000000"/>
          <w:sz w:val="22"/>
          <w:szCs w:val="22"/>
        </w:rPr>
        <w:t xml:space="preserve"> tras</w:t>
      </w:r>
      <w:r>
        <w:rPr>
          <w:rFonts w:eastAsia="TimesNewRomanPSMT"/>
          <w:color w:val="000000"/>
          <w:sz w:val="22"/>
          <w:szCs w:val="22"/>
        </w:rPr>
        <w:t>ę</w:t>
      </w:r>
      <w:r w:rsidRPr="00092953">
        <w:rPr>
          <w:rFonts w:eastAsia="TimesNewRomanPSMT"/>
          <w:color w:val="000000"/>
          <w:sz w:val="22"/>
          <w:szCs w:val="22"/>
        </w:rPr>
        <w:t xml:space="preserve"> nowo zrealizowanej sieci średniego napięcia. Do załącznika numer 8 dodano w celu informacyjnym plan zagospodarowania terenu dotyczący przebudowy sieci elektroenergetycznej średniego napięcia.</w:t>
      </w:r>
    </w:p>
    <w:p w14:paraId="57FD8654"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b) powietrzna pompa ciepła powinna charakteryzować się następującymi parametrami:</w:t>
      </w:r>
    </w:p>
    <w:p w14:paraId="341728B2"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-pojemność minimum 270 litrów</w:t>
      </w:r>
    </w:p>
    <w:p w14:paraId="778108E1"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-wyposażona w dodatkową wężownicę</w:t>
      </w:r>
    </w:p>
    <w:p w14:paraId="2C3EA63C"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-COP (EN 255-3) 3,80</w:t>
      </w:r>
    </w:p>
    <w:p w14:paraId="7A7C276E"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-powłoka zasobnika emaliowana</w:t>
      </w:r>
    </w:p>
    <w:p w14:paraId="0801ACC9"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-temperatura zasilania do 65 stopni C</w:t>
      </w:r>
    </w:p>
    <w:p w14:paraId="434E5E61"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-funkcja Antylegionella</w:t>
      </w:r>
    </w:p>
    <w:p w14:paraId="30879465"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-wbudowana grzałka elektryczna 3kW</w:t>
      </w:r>
    </w:p>
    <w:p w14:paraId="0969D79D" w14:textId="171BB619" w:rsid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c) obieg grzewczy centrali wentylacyjnej między wymiennikami ciepła w węźle cieplnym, a centrala wentylacyjnym, należy napełnić glikolem propylenowym o odporności na zamarzanie przy temperaturze -35 stopni C.</w:t>
      </w:r>
    </w:p>
    <w:p w14:paraId="1251DD9F" w14:textId="745B609B" w:rsidR="005F526B" w:rsidRPr="005F526B" w:rsidRDefault="005F526B" w:rsidP="005F526B">
      <w:pPr>
        <w:pStyle w:val="Standard"/>
        <w:spacing w:line="360" w:lineRule="auto"/>
        <w:rPr>
          <w:rFonts w:eastAsia="TimesNewRomanPSMT"/>
          <w:color w:val="000000"/>
          <w:sz w:val="22"/>
          <w:szCs w:val="22"/>
        </w:rPr>
      </w:pPr>
      <w:r>
        <w:rPr>
          <w:rFonts w:eastAsia="TimesNewRomanPSMT"/>
          <w:color w:val="000000"/>
          <w:sz w:val="22"/>
          <w:szCs w:val="22"/>
        </w:rPr>
        <w:t>d) dodatkowe informacje odnośnie pzt -</w:t>
      </w:r>
      <w:r w:rsidRPr="005F526B">
        <w:rPr>
          <w:rFonts w:eastAsia="TimesNewRomanPSMT"/>
          <w:color w:val="000000"/>
          <w:sz w:val="22"/>
          <w:szCs w:val="22"/>
        </w:rPr>
        <w:t>-kabel elektroenergetyczny średniego napięcia został przebudowany. Został już podpisany protokół</w:t>
      </w:r>
      <w:r>
        <w:rPr>
          <w:rFonts w:eastAsia="TimesNewRomanPSMT"/>
          <w:color w:val="000000"/>
          <w:sz w:val="22"/>
          <w:szCs w:val="22"/>
        </w:rPr>
        <w:t xml:space="preserve"> </w:t>
      </w:r>
      <w:r w:rsidRPr="005F526B">
        <w:rPr>
          <w:rFonts w:eastAsia="TimesNewRomanPSMT"/>
          <w:color w:val="000000"/>
          <w:sz w:val="22"/>
          <w:szCs w:val="22"/>
        </w:rPr>
        <w:t>końcowego odbiory robót z Energa Operator. W załączniku nr 8 znajduje się plik z trasą</w:t>
      </w:r>
      <w:r>
        <w:rPr>
          <w:rFonts w:eastAsia="TimesNewRomanPSMT"/>
          <w:color w:val="000000"/>
          <w:sz w:val="22"/>
          <w:szCs w:val="22"/>
        </w:rPr>
        <w:t xml:space="preserve"> </w:t>
      </w:r>
      <w:r w:rsidRPr="005F526B">
        <w:rPr>
          <w:rFonts w:eastAsia="TimesNewRomanPSMT"/>
          <w:color w:val="000000"/>
          <w:sz w:val="22"/>
          <w:szCs w:val="22"/>
        </w:rPr>
        <w:t>przebudowanego kabla.</w:t>
      </w:r>
    </w:p>
    <w:p w14:paraId="459D79C9" w14:textId="136AA828" w:rsidR="005F526B" w:rsidRPr="005F526B" w:rsidRDefault="005F526B" w:rsidP="005F526B">
      <w:pPr>
        <w:pStyle w:val="Standard"/>
        <w:spacing w:line="360" w:lineRule="auto"/>
        <w:rPr>
          <w:rFonts w:eastAsia="TimesNewRomanPSMT"/>
          <w:color w:val="000000"/>
          <w:sz w:val="22"/>
          <w:szCs w:val="22"/>
        </w:rPr>
      </w:pPr>
      <w:r w:rsidRPr="005F526B">
        <w:rPr>
          <w:rFonts w:eastAsia="TimesNewRomanPSMT"/>
          <w:color w:val="000000"/>
          <w:sz w:val="22"/>
          <w:szCs w:val="22"/>
        </w:rPr>
        <w:t>-kabel elektroenergetyczny niskiego napięcia (trasa w pobliżu trasy średniego napięcia zgodnie z</w:t>
      </w:r>
      <w:r>
        <w:rPr>
          <w:rFonts w:eastAsia="TimesNewRomanPSMT"/>
          <w:color w:val="000000"/>
          <w:sz w:val="22"/>
          <w:szCs w:val="22"/>
        </w:rPr>
        <w:t xml:space="preserve"> </w:t>
      </w:r>
      <w:r w:rsidRPr="005F526B">
        <w:rPr>
          <w:rFonts w:eastAsia="TimesNewRomanPSMT"/>
          <w:color w:val="000000"/>
          <w:sz w:val="22"/>
          <w:szCs w:val="22"/>
        </w:rPr>
        <w:lastRenderedPageBreak/>
        <w:t>rysunkiem PZD) - z informacji ustnych uzyskanych przez Zamawiającego wynika, że jest to stary kabel</w:t>
      </w:r>
      <w:r>
        <w:rPr>
          <w:rFonts w:eastAsia="TimesNewRomanPSMT"/>
          <w:color w:val="000000"/>
          <w:sz w:val="22"/>
          <w:szCs w:val="22"/>
        </w:rPr>
        <w:t xml:space="preserve"> </w:t>
      </w:r>
      <w:r w:rsidRPr="005F526B">
        <w:rPr>
          <w:rFonts w:eastAsia="TimesNewRomanPSMT"/>
          <w:color w:val="000000"/>
          <w:sz w:val="22"/>
          <w:szCs w:val="22"/>
        </w:rPr>
        <w:t>prowadzący do nieistniejącego już urządzenia. Nie ma potrzeby jego przebudowy. Zamawiający nie ma</w:t>
      </w:r>
      <w:r>
        <w:rPr>
          <w:rFonts w:eastAsia="TimesNewRomanPSMT"/>
          <w:color w:val="000000"/>
          <w:sz w:val="22"/>
          <w:szCs w:val="22"/>
        </w:rPr>
        <w:t xml:space="preserve"> </w:t>
      </w:r>
      <w:r w:rsidRPr="005F526B">
        <w:rPr>
          <w:rFonts w:eastAsia="TimesNewRomanPSMT"/>
          <w:color w:val="000000"/>
          <w:sz w:val="22"/>
          <w:szCs w:val="22"/>
        </w:rPr>
        <w:t>możliwości sprawdzenia czy kabel ten jest pod napięciem, w związku z czym należy w czasie robót</w:t>
      </w:r>
      <w:r>
        <w:rPr>
          <w:rFonts w:eastAsia="TimesNewRomanPSMT"/>
          <w:color w:val="000000"/>
          <w:sz w:val="22"/>
          <w:szCs w:val="22"/>
        </w:rPr>
        <w:t xml:space="preserve"> </w:t>
      </w:r>
      <w:r w:rsidRPr="005F526B">
        <w:rPr>
          <w:rFonts w:eastAsia="TimesNewRomanPSMT"/>
          <w:color w:val="000000"/>
          <w:sz w:val="22"/>
          <w:szCs w:val="22"/>
        </w:rPr>
        <w:t>ziemnych zachować wymaganą ostrożność oraz zabezpieczyć końce kabla pozostawionego w ziemi.</w:t>
      </w:r>
    </w:p>
    <w:p w14:paraId="4555FDF8" w14:textId="77777777" w:rsidR="005F526B" w:rsidRPr="005F526B" w:rsidRDefault="005F526B" w:rsidP="005F526B">
      <w:pPr>
        <w:pStyle w:val="Standard"/>
        <w:spacing w:line="360" w:lineRule="auto"/>
        <w:rPr>
          <w:rFonts w:eastAsia="TimesNewRomanPSMT"/>
          <w:color w:val="000000"/>
          <w:sz w:val="22"/>
          <w:szCs w:val="22"/>
        </w:rPr>
      </w:pPr>
      <w:r w:rsidRPr="005F526B">
        <w:rPr>
          <w:rFonts w:eastAsia="TimesNewRomanPSMT"/>
          <w:color w:val="000000"/>
          <w:sz w:val="22"/>
          <w:szCs w:val="22"/>
        </w:rPr>
        <w:t>- kabel telekomunikacyjny - zgodnie z opisem technicznym do projektu zagospodarowania terenu</w:t>
      </w:r>
    </w:p>
    <w:p w14:paraId="1D259774" w14:textId="0EFCE6CB" w:rsidR="005F526B" w:rsidRDefault="005F526B" w:rsidP="005F526B">
      <w:pPr>
        <w:pStyle w:val="Standard"/>
        <w:spacing w:line="360" w:lineRule="auto"/>
        <w:rPr>
          <w:rFonts w:eastAsia="TimesNewRomanPSMT"/>
          <w:color w:val="000000"/>
          <w:sz w:val="22"/>
          <w:szCs w:val="22"/>
        </w:rPr>
      </w:pPr>
      <w:r w:rsidRPr="005F526B">
        <w:rPr>
          <w:rFonts w:eastAsia="TimesNewRomanPSMT"/>
          <w:color w:val="000000"/>
          <w:sz w:val="22"/>
          <w:szCs w:val="22"/>
        </w:rPr>
        <w:t>„światłowód proj. 194/18 - brak kolizji z projektowanym budynkiem".</w:t>
      </w:r>
    </w:p>
    <w:p w14:paraId="15536828" w14:textId="7D68BF31" w:rsidR="00B159BF" w:rsidRDefault="005F526B" w:rsidP="003B1138">
      <w:pPr>
        <w:pStyle w:val="Standard"/>
        <w:spacing w:line="360" w:lineRule="auto"/>
        <w:jc w:val="both"/>
        <w:rPr>
          <w:rFonts w:eastAsia="TimesNewRomanPSMT"/>
          <w:color w:val="000000"/>
          <w:sz w:val="22"/>
          <w:szCs w:val="22"/>
        </w:rPr>
      </w:pPr>
      <w:r>
        <w:rPr>
          <w:rFonts w:eastAsia="TimesNewRomanPSMT"/>
          <w:color w:val="000000"/>
          <w:sz w:val="22"/>
          <w:szCs w:val="22"/>
        </w:rPr>
        <w:t>e) b</w:t>
      </w:r>
      <w:r w:rsidRPr="005F526B">
        <w:rPr>
          <w:rFonts w:eastAsia="TimesNewRomanPSMT"/>
          <w:color w:val="000000"/>
          <w:sz w:val="22"/>
          <w:szCs w:val="22"/>
        </w:rPr>
        <w:t>udynek docelowo ma posiadać instalację telewizyjną i sieciową, jednak szczegółowe rozwiązania</w:t>
      </w:r>
      <w:r>
        <w:rPr>
          <w:rFonts w:eastAsia="TimesNewRomanPSMT"/>
          <w:color w:val="000000"/>
          <w:sz w:val="22"/>
          <w:szCs w:val="22"/>
        </w:rPr>
        <w:t xml:space="preserve"> </w:t>
      </w:r>
      <w:r w:rsidRPr="005F526B">
        <w:rPr>
          <w:rFonts w:eastAsia="TimesNewRomanPSMT"/>
          <w:color w:val="000000"/>
          <w:sz w:val="22"/>
          <w:szCs w:val="22"/>
        </w:rPr>
        <w:t>nie są ujęte w opracowanej dokumentacji projektowej. W związku z powyższym Zamawiający zastrzega</w:t>
      </w:r>
      <w:r>
        <w:rPr>
          <w:rFonts w:eastAsia="TimesNewRomanPSMT"/>
          <w:color w:val="000000"/>
          <w:sz w:val="22"/>
          <w:szCs w:val="22"/>
        </w:rPr>
        <w:t xml:space="preserve"> </w:t>
      </w:r>
      <w:r w:rsidRPr="005F526B">
        <w:rPr>
          <w:rFonts w:eastAsia="TimesNewRomanPSMT"/>
          <w:color w:val="000000"/>
          <w:sz w:val="22"/>
          <w:szCs w:val="22"/>
        </w:rPr>
        <w:t>prawo do skierowania oddzielnego wykonawcy instalacji telewizyjnej i sieciowej lub zrealizowania</w:t>
      </w:r>
      <w:r>
        <w:rPr>
          <w:rFonts w:eastAsia="TimesNewRomanPSMT"/>
          <w:color w:val="000000"/>
          <w:sz w:val="22"/>
          <w:szCs w:val="22"/>
        </w:rPr>
        <w:t xml:space="preserve"> </w:t>
      </w:r>
      <w:r w:rsidRPr="005F526B">
        <w:rPr>
          <w:rFonts w:eastAsia="TimesNewRomanPSMT"/>
          <w:color w:val="000000"/>
          <w:sz w:val="22"/>
          <w:szCs w:val="22"/>
        </w:rPr>
        <w:t>powyższych prac sitami Wykonawcy wyłonionego obecnym postępowaniem przetargowym na</w:t>
      </w:r>
      <w:r>
        <w:rPr>
          <w:rFonts w:eastAsia="TimesNewRomanPSMT"/>
          <w:color w:val="000000"/>
          <w:sz w:val="22"/>
          <w:szCs w:val="22"/>
        </w:rPr>
        <w:t xml:space="preserve"> </w:t>
      </w:r>
      <w:r w:rsidRPr="005F526B">
        <w:rPr>
          <w:rFonts w:eastAsia="TimesNewRomanPSMT"/>
          <w:color w:val="000000"/>
          <w:sz w:val="22"/>
          <w:szCs w:val="22"/>
        </w:rPr>
        <w:t>podstawie oddzielnych negocjacji. Wykonawca składając ofertę dotyczącą zamówienia publicznego</w:t>
      </w:r>
      <w:r>
        <w:rPr>
          <w:rFonts w:eastAsia="TimesNewRomanPSMT"/>
          <w:color w:val="000000"/>
          <w:sz w:val="22"/>
          <w:szCs w:val="22"/>
        </w:rPr>
        <w:t xml:space="preserve"> </w:t>
      </w:r>
      <w:r w:rsidRPr="005F526B">
        <w:rPr>
          <w:rFonts w:eastAsia="TimesNewRomanPSMT"/>
          <w:color w:val="000000"/>
          <w:sz w:val="22"/>
          <w:szCs w:val="22"/>
        </w:rPr>
        <w:t>zgadza się na powyż</w:t>
      </w:r>
      <w:r>
        <w:rPr>
          <w:rFonts w:eastAsia="TimesNewRomanPSMT"/>
          <w:color w:val="000000"/>
          <w:sz w:val="22"/>
          <w:szCs w:val="22"/>
        </w:rPr>
        <w:t>sze.</w:t>
      </w:r>
    </w:p>
    <w:p w14:paraId="0DCA1C3A" w14:textId="77777777" w:rsidR="005F526B" w:rsidRPr="00F54DE8" w:rsidRDefault="005F526B" w:rsidP="00092953">
      <w:pPr>
        <w:pStyle w:val="Standard"/>
        <w:spacing w:line="360" w:lineRule="auto"/>
        <w:rPr>
          <w:sz w:val="22"/>
          <w:szCs w:val="22"/>
        </w:rPr>
      </w:pP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w:t>
      </w:r>
      <w:r w:rsidRPr="00F54DE8">
        <w:rPr>
          <w:rFonts w:eastAsia="Calibri"/>
          <w:sz w:val="22"/>
          <w:szCs w:val="22"/>
        </w:rPr>
        <w:lastRenderedPageBreak/>
        <w:t xml:space="preserve">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4. W trakcie realizacji zamówienia Wykonawca, na każde wezwanie Zamawiającego i terminie w tym wezwaniu określonym, przedłoży według wyboru Zamawiającego wskazane poniżej dowody w celu </w:t>
      </w:r>
      <w:r w:rsidRPr="00F54DE8">
        <w:rPr>
          <w:rFonts w:ascii="Times New Roman" w:hAnsi="Times New Roman" w:cs="Times New Roman"/>
          <w:sz w:val="22"/>
          <w:szCs w:val="22"/>
        </w:rPr>
        <w:lastRenderedPageBreak/>
        <w:t>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511D2E4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w:t>
      </w:r>
      <w:r w:rsidR="00B862FD">
        <w:rPr>
          <w:sz w:val="22"/>
          <w:szCs w:val="22"/>
        </w:rPr>
        <w:lastRenderedPageBreak/>
        <w:t>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 polegającej na dostawie i montażu wyposażenia, bez wybudowania budynku</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A3663A5" w14:textId="3E684BC6" w:rsidR="00CC501F" w:rsidRDefault="00CC501F">
      <w:pPr>
        <w:pStyle w:val="Textbody"/>
        <w:jc w:val="both"/>
        <w:rPr>
          <w:bCs/>
          <w:sz w:val="22"/>
          <w:szCs w:val="22"/>
          <w:lang w:val="pl-PL"/>
        </w:rPr>
      </w:pPr>
      <w:r w:rsidRPr="00CC501F">
        <w:rPr>
          <w:b/>
          <w:sz w:val="22"/>
          <w:szCs w:val="22"/>
          <w:lang w:val="pl-PL"/>
        </w:rPr>
        <w:t>39141000-2</w:t>
      </w:r>
      <w:r>
        <w:rPr>
          <w:bCs/>
          <w:sz w:val="22"/>
          <w:szCs w:val="22"/>
          <w:lang w:val="pl-PL"/>
        </w:rPr>
        <w:t xml:space="preserve"> Meble i wyposażenie kuchni</w:t>
      </w:r>
    </w:p>
    <w:p w14:paraId="422FB9C1" w14:textId="7F67FE93" w:rsidR="001E2FB4" w:rsidRDefault="001E2FB4">
      <w:pPr>
        <w:pStyle w:val="Textbody"/>
        <w:jc w:val="both"/>
        <w:rPr>
          <w:bCs/>
          <w:sz w:val="22"/>
          <w:szCs w:val="22"/>
          <w:lang w:val="pl-PL"/>
        </w:rPr>
      </w:pPr>
      <w:r w:rsidRPr="001E2FB4">
        <w:rPr>
          <w:b/>
          <w:sz w:val="22"/>
          <w:szCs w:val="22"/>
          <w:lang w:val="pl-PL"/>
        </w:rPr>
        <w:t>39150000-8</w:t>
      </w:r>
      <w:r>
        <w:rPr>
          <w:bCs/>
          <w:sz w:val="22"/>
          <w:szCs w:val="22"/>
          <w:lang w:val="pl-PL"/>
        </w:rPr>
        <w:t xml:space="preserve"> Różne meble i wyposażenia</w:t>
      </w:r>
    </w:p>
    <w:p w14:paraId="539E47C2" w14:textId="17E67D3F" w:rsidR="001E2FB4" w:rsidRDefault="001E2FB4">
      <w:pPr>
        <w:pStyle w:val="Textbody"/>
        <w:jc w:val="both"/>
        <w:rPr>
          <w:bCs/>
          <w:sz w:val="22"/>
          <w:szCs w:val="22"/>
          <w:lang w:val="pl-PL"/>
        </w:rPr>
      </w:pPr>
      <w:r w:rsidRPr="001E2FB4">
        <w:rPr>
          <w:b/>
          <w:sz w:val="22"/>
          <w:szCs w:val="22"/>
          <w:lang w:val="pl-PL"/>
        </w:rPr>
        <w:t>39221000-7</w:t>
      </w:r>
      <w:r>
        <w:rPr>
          <w:bCs/>
          <w:sz w:val="22"/>
          <w:szCs w:val="22"/>
          <w:lang w:val="pl-PL"/>
        </w:rPr>
        <w:t xml:space="preserve"> Sprzęt kuchenny</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7C619B7"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 w terminie 14 dni od podpisania umowy</w:t>
      </w:r>
    </w:p>
    <w:p w14:paraId="47453C48" w14:textId="5FD6683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13 miesięcy od podpisania umowy</w:t>
      </w:r>
      <w:r w:rsidRPr="009549D6">
        <w:rPr>
          <w:bCs/>
          <w:color w:val="000000"/>
          <w:sz w:val="22"/>
          <w:szCs w:val="22"/>
          <w:lang w:val="pl-PL"/>
        </w:rPr>
        <w:t>,</w:t>
      </w:r>
    </w:p>
    <w:p w14:paraId="46266DE6" w14:textId="6FE0B5A1"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sidR="00EA7182">
        <w:rPr>
          <w:bCs/>
          <w:color w:val="000000"/>
          <w:sz w:val="22"/>
          <w:szCs w:val="22"/>
          <w:lang w:val="pl-PL"/>
        </w:rPr>
        <w:t>w terminie 2 miesi</w:t>
      </w:r>
      <w:r w:rsidR="009B5B63">
        <w:rPr>
          <w:bCs/>
          <w:color w:val="000000"/>
          <w:sz w:val="22"/>
          <w:szCs w:val="22"/>
          <w:lang w:val="pl-PL"/>
        </w:rPr>
        <w:t>ę</w:t>
      </w:r>
      <w:r w:rsidR="00EA7182">
        <w:rPr>
          <w:bCs/>
          <w:color w:val="000000"/>
          <w:sz w:val="22"/>
          <w:szCs w:val="22"/>
          <w:lang w:val="pl-PL"/>
        </w:rPr>
        <w:t>c</w:t>
      </w:r>
      <w:r w:rsidR="009B5B63">
        <w:rPr>
          <w:bCs/>
          <w:color w:val="000000"/>
          <w:sz w:val="22"/>
          <w:szCs w:val="22"/>
          <w:lang w:val="pl-PL"/>
        </w:rPr>
        <w:t>y od terminu zakończenia robót budowlan</w:t>
      </w:r>
      <w:r w:rsidR="00313FEF">
        <w:rPr>
          <w:bCs/>
          <w:color w:val="000000"/>
          <w:sz w:val="22"/>
          <w:szCs w:val="22"/>
          <w:lang w:val="pl-PL"/>
        </w:rPr>
        <w:t>o-montażowych</w:t>
      </w:r>
      <w:r w:rsidR="009922B6">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 xml:space="preserve">VI. PROJEKTOWANE POSTANOWIENIA UMOWY W SPRAWIE ZAMÓWIENIA </w:t>
      </w:r>
      <w:r w:rsidRPr="00F54DE8">
        <w:rPr>
          <w:b/>
          <w:sz w:val="22"/>
          <w:szCs w:val="22"/>
        </w:rPr>
        <w:lastRenderedPageBreak/>
        <w:t>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w:t>
      </w:r>
      <w:r w:rsidRPr="00F54DE8">
        <w:rPr>
          <w:sz w:val="22"/>
          <w:szCs w:val="22"/>
        </w:rPr>
        <w:lastRenderedPageBreak/>
        <w:t xml:space="preserve">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t>
      </w:r>
      <w:r w:rsidRPr="00F54DE8">
        <w:rPr>
          <w:sz w:val="22"/>
          <w:szCs w:val="22"/>
        </w:rPr>
        <w:lastRenderedPageBreak/>
        <w:t xml:space="preserve">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11.3. Poświadczenia zgodności cyfrowego odwzorowania z dokumentem w postaci papierowej,                         </w:t>
      </w:r>
      <w:r w:rsidRPr="00F54DE8">
        <w:rPr>
          <w:sz w:val="22"/>
          <w:szCs w:val="22"/>
        </w:rPr>
        <w:lastRenderedPageBreak/>
        <w:t>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lastRenderedPageBreak/>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 xml:space="preserve">1. Ofertę należy sporządzić na formularzu oferty lub według takiego samego schematu, stanowiącego </w:t>
      </w:r>
      <w:r w:rsidRPr="00F54DE8">
        <w:rPr>
          <w:sz w:val="22"/>
          <w:szCs w:val="22"/>
        </w:rPr>
        <w:lastRenderedPageBreak/>
        <w:t>załącznik nr 1 do SWZ. Ofertę należy złożyć pod rygorem nieważności w formie elektronicznej lub postaci elektronicznej opatrzonej kwalifikowanym podpisem elektronicznym lub podpisem zaufanym lub podpisem osobistym.</w:t>
      </w:r>
    </w:p>
    <w:p w14:paraId="28E00855" w14:textId="3149D755"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 oraz Listy Wyposażenia.</w:t>
      </w:r>
      <w:r w:rsidR="00A00035" w:rsidRPr="00A00035">
        <w:rPr>
          <w:b/>
          <w:bCs/>
          <w:sz w:val="22"/>
          <w:szCs w:val="22"/>
        </w:rPr>
        <w:t xml:space="preserve"> Wykonawca przed złożeniem oferty powinien sprawdzić ilości oraz zakresy wynikłe z Przedmiaru oraz Listy Wyposażenia.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w:t>
      </w:r>
      <w:r w:rsidRPr="00F54DE8">
        <w:rPr>
          <w:sz w:val="22"/>
          <w:szCs w:val="22"/>
        </w:rPr>
        <w:lastRenderedPageBreak/>
        <w:t xml:space="preserve">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Wszelka korespondencja prowadzona będzie wyłącznie z podmiotem występującym jako </w:t>
      </w:r>
      <w:r w:rsidRPr="00F54DE8">
        <w:rPr>
          <w:sz w:val="22"/>
          <w:szCs w:val="22"/>
        </w:rPr>
        <w:lastRenderedPageBreak/>
        <w:t>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lastRenderedPageBreak/>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4404F803"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FC2F6F" w:rsidRPr="001F73A2">
        <w:rPr>
          <w:b/>
          <w:bCs/>
          <w:sz w:val="22"/>
          <w:szCs w:val="22"/>
          <w:u w:val="single"/>
        </w:rPr>
        <w:t>b</w:t>
      </w:r>
      <w:r w:rsidR="005C3CC2" w:rsidRPr="001F73A2">
        <w:rPr>
          <w:b/>
          <w:bCs/>
          <w:sz w:val="22"/>
          <w:szCs w:val="22"/>
          <w:u w:val="single"/>
        </w:rPr>
        <w:t>udowie</w:t>
      </w:r>
      <w:r w:rsidR="00FC2F6F" w:rsidRPr="001F73A2">
        <w:rPr>
          <w:b/>
          <w:bCs/>
          <w:sz w:val="22"/>
          <w:szCs w:val="22"/>
          <w:u w:val="single"/>
        </w:rPr>
        <w:t xml:space="preserve"> </w:t>
      </w:r>
      <w:r w:rsidR="00EC4360" w:rsidRPr="001F73A2">
        <w:rPr>
          <w:b/>
          <w:bCs/>
          <w:sz w:val="22"/>
          <w:szCs w:val="22"/>
          <w:u w:val="single"/>
        </w:rPr>
        <w:t xml:space="preserve">nowego </w:t>
      </w:r>
      <w:r w:rsidR="00FC2F6F" w:rsidRPr="001F73A2">
        <w:rPr>
          <w:b/>
          <w:bCs/>
          <w:sz w:val="22"/>
          <w:szCs w:val="22"/>
          <w:u w:val="single"/>
        </w:rPr>
        <w:t>budynku</w:t>
      </w:r>
      <w:r w:rsidRPr="001F73A2">
        <w:rPr>
          <w:b/>
          <w:bCs/>
          <w:sz w:val="22"/>
          <w:szCs w:val="22"/>
          <w:u w:val="single"/>
        </w:rPr>
        <w:t xml:space="preserve"> o wartości min </w:t>
      </w:r>
      <w:r w:rsidR="00EC4360" w:rsidRPr="001F73A2">
        <w:rPr>
          <w:b/>
          <w:bCs/>
          <w:sz w:val="22"/>
          <w:szCs w:val="22"/>
          <w:u w:val="single"/>
        </w:rPr>
        <w:t>2</w:t>
      </w:r>
      <w:r w:rsidR="000A6984" w:rsidRPr="001F73A2">
        <w:rPr>
          <w:b/>
          <w:bCs/>
          <w:sz w:val="22"/>
          <w:szCs w:val="22"/>
          <w:u w:val="single"/>
        </w:rPr>
        <w:t xml:space="preserve"> </w:t>
      </w:r>
      <w:r w:rsidR="00EC4360" w:rsidRPr="001F73A2">
        <w:rPr>
          <w:b/>
          <w:bCs/>
          <w:sz w:val="22"/>
          <w:szCs w:val="22"/>
          <w:u w:val="single"/>
        </w:rPr>
        <w:t>5</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 lub</w:t>
      </w:r>
    </w:p>
    <w:p w14:paraId="399C778F" w14:textId="25438EB7" w:rsidR="00B55C46" w:rsidRPr="00B55C46" w:rsidRDefault="00B55C46" w:rsidP="005037AB">
      <w:pPr>
        <w:pStyle w:val="Standard"/>
        <w:tabs>
          <w:tab w:val="left" w:pos="966"/>
        </w:tabs>
        <w:spacing w:line="360" w:lineRule="auto"/>
        <w:ind w:left="720"/>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 xml:space="preserve">że w okresie ostatnich </w:t>
      </w:r>
      <w:r w:rsidR="00474C7A">
        <w:rPr>
          <w:sz w:val="22"/>
          <w:szCs w:val="22"/>
        </w:rPr>
        <w:t>5</w:t>
      </w:r>
      <w:r w:rsidRPr="00F54DE8">
        <w:rPr>
          <w:sz w:val="22"/>
          <w:szCs w:val="22"/>
        </w:rPr>
        <w:t xml:space="preserve"> lat przed upływem terminu składania ofert, a jeżeli okres prowadzenia działalności jest krótszy – w tym okresie, wykona</w:t>
      </w:r>
      <w:r>
        <w:rPr>
          <w:sz w:val="22"/>
          <w:szCs w:val="22"/>
        </w:rPr>
        <w:t>ł</w:t>
      </w:r>
      <w:r w:rsidRPr="00F54DE8">
        <w:rPr>
          <w:sz w:val="22"/>
          <w:szCs w:val="22"/>
        </w:rPr>
        <w:t xml:space="preserve"> </w:t>
      </w:r>
      <w:r w:rsidRPr="00F65B0D">
        <w:rPr>
          <w:b/>
          <w:bCs/>
          <w:sz w:val="22"/>
          <w:szCs w:val="22"/>
        </w:rPr>
        <w:t xml:space="preserve"> </w:t>
      </w:r>
      <w:r w:rsidR="00B807C4">
        <w:rPr>
          <w:b/>
          <w:bCs/>
          <w:sz w:val="22"/>
          <w:szCs w:val="22"/>
          <w:u w:val="single"/>
        </w:rPr>
        <w:t>dwie</w:t>
      </w:r>
      <w:r w:rsidRPr="001F73A2">
        <w:rPr>
          <w:b/>
          <w:bCs/>
          <w:sz w:val="22"/>
          <w:szCs w:val="22"/>
          <w:u w:val="single"/>
        </w:rPr>
        <w:t xml:space="preserve"> roboty budowlane odpowiadającą swoim rodzajem przedmiotowi zamówienia tj. budowie nowych budynków</w:t>
      </w:r>
      <w:r w:rsidRPr="001F73A2">
        <w:rPr>
          <w:sz w:val="22"/>
          <w:szCs w:val="22"/>
          <w:u w:val="single"/>
        </w:rPr>
        <w:t xml:space="preserve"> </w:t>
      </w:r>
      <w:r w:rsidRPr="001F73A2">
        <w:rPr>
          <w:b/>
          <w:bCs/>
          <w:sz w:val="22"/>
          <w:szCs w:val="22"/>
          <w:u w:val="single"/>
        </w:rPr>
        <w:t>o sumarycznej wartości min</w:t>
      </w:r>
      <w:r w:rsidRPr="001F73A2">
        <w:rPr>
          <w:sz w:val="22"/>
          <w:szCs w:val="22"/>
          <w:u w:val="single"/>
        </w:rPr>
        <w:t xml:space="preserve"> </w:t>
      </w:r>
      <w:r w:rsidRPr="001F73A2">
        <w:rPr>
          <w:b/>
          <w:bCs/>
          <w:sz w:val="22"/>
          <w:szCs w:val="22"/>
          <w:u w:val="single"/>
        </w:rPr>
        <w:t>2 600 000,00 zł brutto poparte dokumentami, że roboty te zostały wykonan</w:t>
      </w:r>
      <w:r w:rsidR="00962A46">
        <w:rPr>
          <w:b/>
          <w:bCs/>
          <w:sz w:val="22"/>
          <w:szCs w:val="22"/>
          <w:u w:val="single"/>
        </w:rPr>
        <w:t>e</w:t>
      </w:r>
      <w:r w:rsidRPr="001F73A2">
        <w:rPr>
          <w:b/>
          <w:bCs/>
          <w:sz w:val="22"/>
          <w:szCs w:val="22"/>
          <w:u w:val="single"/>
        </w:rPr>
        <w:t xml:space="preserve"> zgodnie z zasadami sztuki budowlanej oraz prawidłowo ukończon</w:t>
      </w:r>
      <w:r w:rsidR="001F73A2" w:rsidRPr="001F73A2">
        <w:rPr>
          <w:b/>
          <w:bCs/>
          <w:sz w:val="22"/>
          <w:szCs w:val="22"/>
          <w:u w:val="single"/>
        </w:rPr>
        <w:t>e</w:t>
      </w:r>
      <w:r>
        <w:rPr>
          <w:sz w:val="22"/>
          <w:szCs w:val="22"/>
          <w:u w:val="single"/>
        </w:rPr>
        <w:t>,</w:t>
      </w:r>
    </w:p>
    <w:p w14:paraId="429C0B47" w14:textId="365CED4B"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C507FF" w:rsidRPr="00D03656">
        <w:rPr>
          <w:b/>
          <w:bCs/>
          <w:color w:val="000000"/>
          <w:sz w:val="22"/>
          <w:szCs w:val="22"/>
        </w:rPr>
        <w:t>konstrukcyjno-budowlanej</w:t>
      </w:r>
      <w:r w:rsidR="00C507FF">
        <w:rPr>
          <w:color w:val="000000"/>
          <w:sz w:val="22"/>
          <w:szCs w:val="22"/>
        </w:rPr>
        <w:t xml:space="preserve"> </w:t>
      </w:r>
      <w:r w:rsidRPr="00F54DE8">
        <w:rPr>
          <w:color w:val="000000"/>
          <w:sz w:val="22"/>
          <w:szCs w:val="22"/>
        </w:rPr>
        <w:t>lub odpowiadające im równoważne uprawnienia w tej specjalności</w:t>
      </w:r>
      <w:r w:rsidR="000A6984">
        <w:rPr>
          <w:color w:val="000000"/>
          <w:sz w:val="22"/>
          <w:szCs w:val="22"/>
        </w:rPr>
        <w:t>,</w:t>
      </w:r>
    </w:p>
    <w:p w14:paraId="0A5B1324" w14:textId="1FE3BF3C"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w:t>
      </w:r>
      <w:r w:rsidR="00D03656" w:rsidRPr="00D03656">
        <w:rPr>
          <w:b/>
          <w:bCs/>
          <w:color w:val="000000"/>
          <w:sz w:val="22"/>
          <w:szCs w:val="22"/>
        </w:rPr>
        <w:t xml:space="preserve">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sidR="00D03656">
        <w:rPr>
          <w:color w:val="000000"/>
          <w:sz w:val="22"/>
          <w:szCs w:val="22"/>
        </w:rPr>
        <w:t xml:space="preserve"> </w:t>
      </w:r>
      <w:r>
        <w:rPr>
          <w:color w:val="000000"/>
          <w:sz w:val="22"/>
          <w:szCs w:val="22"/>
        </w:rPr>
        <w:t>,</w:t>
      </w:r>
    </w:p>
    <w:p w14:paraId="62F9FCA1" w14:textId="5DCF9C86"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w:t>
      </w:r>
      <w:r w:rsidR="00D03656" w:rsidRPr="00D03656">
        <w:rPr>
          <w:b/>
          <w:bCs/>
          <w:color w:val="000000"/>
          <w:sz w:val="22"/>
          <w:szCs w:val="22"/>
        </w:rPr>
        <w:t xml:space="preserve"> elektrycznych i elektroenergetycznych</w:t>
      </w:r>
      <w:r w:rsidR="00D03656">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lastRenderedPageBreak/>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lastRenderedPageBreak/>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 xml:space="preserve">zakresie przeciwdziałania wspierania agresji </w:t>
      </w:r>
      <w:r w:rsidRPr="006829FD">
        <w:rPr>
          <w:b/>
          <w:bCs/>
          <w:sz w:val="22"/>
          <w:szCs w:val="22"/>
        </w:rPr>
        <w:lastRenderedPageBreak/>
        <w:t>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 xml:space="preserve">i miejsca wykonania oraz podmiotów, na rzecz których roboty te zostały wykonane, oraz załączeniem </w:t>
      </w:r>
      <w:r w:rsidRPr="00F54DE8">
        <w:rPr>
          <w:sz w:val="22"/>
          <w:szCs w:val="22"/>
        </w:rPr>
        <w:lastRenderedPageBreak/>
        <w:t>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wyczerpująco wyjaśnił fakty i okoliczności związane z przestępstwem, wykroczeniem lub swoim </w:t>
      </w:r>
      <w:r w:rsidRPr="00F54DE8">
        <w:rPr>
          <w:sz w:val="22"/>
          <w:szCs w:val="22"/>
        </w:rPr>
        <w:lastRenderedPageBreak/>
        <w:t>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E643350"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3B0A20">
        <w:rPr>
          <w:b/>
          <w:bCs/>
          <w:sz w:val="22"/>
          <w:szCs w:val="22"/>
        </w:rPr>
        <w:t>5</w:t>
      </w:r>
      <w:r w:rsidR="003B0A20" w:rsidRPr="003B0A20">
        <w:rPr>
          <w:b/>
          <w:bCs/>
          <w:sz w:val="22"/>
          <w:szCs w:val="22"/>
        </w:rPr>
        <w:t>0</w:t>
      </w:r>
      <w:r w:rsidR="00C911A7" w:rsidRPr="003B0A20">
        <w:rPr>
          <w:b/>
          <w:bCs/>
          <w:sz w:val="22"/>
          <w:szCs w:val="22"/>
        </w:rPr>
        <w:t xml:space="preserve"> 000</w:t>
      </w:r>
      <w:r w:rsidRPr="003B0A20">
        <w:rPr>
          <w:b/>
          <w:bCs/>
          <w:sz w:val="22"/>
          <w:szCs w:val="22"/>
        </w:rPr>
        <w:t xml:space="preserve">,00 zł (słownie: </w:t>
      </w:r>
      <w:r w:rsidR="003B0A20">
        <w:rPr>
          <w:b/>
          <w:bCs/>
          <w:sz w:val="22"/>
          <w:szCs w:val="22"/>
        </w:rPr>
        <w:t>pięćdziesiąt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w:t>
      </w:r>
      <w:r w:rsidRPr="00F54DE8">
        <w:rPr>
          <w:sz w:val="22"/>
          <w:szCs w:val="22"/>
        </w:rPr>
        <w:lastRenderedPageBreak/>
        <w:t>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6513FAA2"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3435CB">
        <w:rPr>
          <w:b/>
          <w:bCs/>
          <w:sz w:val="22"/>
          <w:szCs w:val="22"/>
        </w:rPr>
        <w:t>16</w:t>
      </w:r>
      <w:r w:rsidRPr="00F54DE8">
        <w:rPr>
          <w:b/>
          <w:bCs/>
          <w:sz w:val="22"/>
          <w:szCs w:val="22"/>
        </w:rPr>
        <w:t>.0</w:t>
      </w:r>
      <w:r w:rsidR="003435CB">
        <w:rPr>
          <w:b/>
          <w:bCs/>
          <w:sz w:val="22"/>
          <w:szCs w:val="22"/>
        </w:rPr>
        <w:t>8</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3B358D43"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F73583" w:rsidRPr="00DC2FF8">
        <w:rPr>
          <w:b/>
          <w:bCs/>
          <w:sz w:val="22"/>
          <w:szCs w:val="22"/>
        </w:rPr>
        <w:t>1</w:t>
      </w:r>
      <w:r w:rsidR="003435CB">
        <w:rPr>
          <w:b/>
          <w:bCs/>
          <w:sz w:val="22"/>
          <w:szCs w:val="22"/>
        </w:rPr>
        <w:t>4</w:t>
      </w:r>
      <w:r w:rsidRPr="00DC2FF8">
        <w:rPr>
          <w:b/>
          <w:bCs/>
          <w:sz w:val="22"/>
          <w:szCs w:val="22"/>
        </w:rPr>
        <w:t>.0</w:t>
      </w:r>
      <w:r w:rsidR="003435CB">
        <w:rPr>
          <w:b/>
          <w:bCs/>
          <w:sz w:val="22"/>
          <w:szCs w:val="22"/>
        </w:rPr>
        <w:t>9</w:t>
      </w:r>
      <w:r w:rsidRPr="00DC2FF8">
        <w:rPr>
          <w:b/>
          <w:bCs/>
          <w:sz w:val="22"/>
          <w:szCs w:val="22"/>
        </w:rPr>
        <w:t>.202</w:t>
      </w:r>
      <w:r w:rsidR="005015F8" w:rsidRPr="00DC2FF8">
        <w:rPr>
          <w:b/>
          <w:bCs/>
          <w:sz w:val="22"/>
          <w:szCs w:val="22"/>
        </w:rPr>
        <w:t>2</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03049692"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F73583">
        <w:rPr>
          <w:b/>
          <w:sz w:val="22"/>
          <w:szCs w:val="22"/>
        </w:rPr>
        <w:t>1</w:t>
      </w:r>
      <w:r w:rsidR="003435CB">
        <w:rPr>
          <w:b/>
          <w:sz w:val="22"/>
          <w:szCs w:val="22"/>
        </w:rPr>
        <w:t>6</w:t>
      </w:r>
      <w:r w:rsidR="00D11D72">
        <w:rPr>
          <w:b/>
          <w:sz w:val="22"/>
          <w:szCs w:val="22"/>
        </w:rPr>
        <w:t>.0</w:t>
      </w:r>
      <w:r w:rsidR="003435CB">
        <w:rPr>
          <w:b/>
          <w:sz w:val="22"/>
          <w:szCs w:val="22"/>
        </w:rPr>
        <w:t>8</w:t>
      </w:r>
      <w:r w:rsidR="00D11D72">
        <w:rPr>
          <w:b/>
          <w:sz w:val="22"/>
          <w:szCs w:val="22"/>
        </w:rPr>
        <w:t>.2022</w:t>
      </w:r>
      <w:r w:rsidRPr="00F54DE8">
        <w:rPr>
          <w:b/>
          <w:sz w:val="22"/>
          <w:szCs w:val="22"/>
        </w:rPr>
        <w:t xml:space="preserve">r. o godzinie </w:t>
      </w:r>
      <w:r w:rsidR="008933F5">
        <w:rPr>
          <w:b/>
          <w:sz w:val="22"/>
          <w:szCs w:val="22"/>
        </w:rPr>
        <w:t>10</w:t>
      </w:r>
      <w:r w:rsidR="002D2E6E">
        <w:rPr>
          <w:b/>
          <w:sz w:val="22"/>
          <w:szCs w:val="22"/>
        </w:rPr>
        <w:t>:30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lastRenderedPageBreak/>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8. W przypadku, gdy nie zostanie złożona żadna oferta niepodlegająca odrzuceniu, postępowanie </w:t>
      </w:r>
      <w:r w:rsidRPr="00F54DE8">
        <w:rPr>
          <w:sz w:val="22"/>
          <w:szCs w:val="22"/>
        </w:rPr>
        <w:lastRenderedPageBreak/>
        <w:t>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lastRenderedPageBreak/>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lastRenderedPageBreak/>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4AF6A1F8" w:rsidR="00BB21C1" w:rsidRPr="004F7E4A" w:rsidRDefault="00BB21C1" w:rsidP="00BB21C1">
      <w:pPr>
        <w:tabs>
          <w:tab w:val="num" w:pos="0"/>
          <w:tab w:val="left" w:pos="284"/>
        </w:tabs>
        <w:jc w:val="both"/>
        <w:rPr>
          <w:rFonts w:asciiTheme="minorHAnsi" w:hAnsiTheme="minorHAnsi" w:cstheme="minorHAnsi"/>
          <w:sz w:val="24"/>
          <w:szCs w:val="24"/>
        </w:rPr>
      </w:pPr>
      <w:r>
        <w:rPr>
          <w:rFonts w:asciiTheme="minorHAnsi" w:hAnsiTheme="minorHAnsi" w:cstheme="minorHAnsi"/>
          <w:sz w:val="24"/>
          <w:szCs w:val="24"/>
        </w:rPr>
        <w:t>14 </w:t>
      </w:r>
      <w:r w:rsidRPr="004F7E4A">
        <w:rPr>
          <w:rFonts w:asciiTheme="minorHAnsi" w:hAnsiTheme="minorHAnsi" w:cstheme="minorHAnsi"/>
          <w:sz w:val="24"/>
          <w:szCs w:val="24"/>
        </w:rPr>
        <w:t>Umowa zapewni</w:t>
      </w:r>
      <w:r>
        <w:rPr>
          <w:rFonts w:asciiTheme="minorHAnsi" w:hAnsiTheme="minorHAnsi" w:cstheme="minorHAnsi"/>
          <w:sz w:val="24"/>
          <w:szCs w:val="24"/>
        </w:rPr>
        <w:t>a</w:t>
      </w:r>
      <w:r w:rsidRPr="004F7E4A">
        <w:rPr>
          <w:rFonts w:asciiTheme="minorHAnsi" w:hAnsiTheme="minorHAnsi" w:cstheme="minorHAnsi"/>
          <w:sz w:val="24"/>
          <w:szCs w:val="24"/>
        </w:rPr>
        <w:t xml:space="preserve"> poddani</w:t>
      </w:r>
      <w:r>
        <w:rPr>
          <w:rFonts w:asciiTheme="minorHAnsi" w:hAnsiTheme="minorHAnsi" w:cstheme="minorHAnsi"/>
          <w:sz w:val="24"/>
          <w:szCs w:val="24"/>
        </w:rPr>
        <w:t>e</w:t>
      </w:r>
      <w:r w:rsidRPr="004F7E4A">
        <w:rPr>
          <w:rFonts w:asciiTheme="minorHAnsi" w:hAnsiTheme="minorHAnsi" w:cstheme="minorHAnsi"/>
          <w:sz w:val="24"/>
          <w:szCs w:val="24"/>
        </w:rPr>
        <w:t xml:space="preserv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 xml:space="preserve">Miasto i Gmina Górzno, REGON: 871118419, NIP: 874-168-36-11 ,87-320 Górzno, ul. Rynek 1 woj. kujawsko-pomorskie tel. 56/ 644-83-51, fax: </w:t>
      </w:r>
      <w:r w:rsidRPr="00F54DE8">
        <w:rPr>
          <w:i/>
          <w:sz w:val="22"/>
          <w:szCs w:val="22"/>
        </w:rPr>
        <w:lastRenderedPageBreak/>
        <w:t>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2402AAC5"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E3AD8" w:rsidRPr="000E3AD8">
        <w:rPr>
          <w:b/>
          <w:iCs/>
          <w:sz w:val="22"/>
          <w:szCs w:val="22"/>
        </w:rPr>
        <w:t xml:space="preserve">Budowa gminnego przedszkola publicznego </w:t>
      </w:r>
      <w:r w:rsidR="006E2AEC">
        <w:rPr>
          <w:b/>
          <w:iCs/>
          <w:sz w:val="22"/>
          <w:szCs w:val="22"/>
        </w:rPr>
        <w:t xml:space="preserve">wraz </w:t>
      </w:r>
      <w:r w:rsidR="000E3AD8" w:rsidRPr="000E3AD8">
        <w:rPr>
          <w:b/>
          <w:iCs/>
          <w:sz w:val="22"/>
          <w:szCs w:val="22"/>
        </w:rPr>
        <w:t>z oddziałem żłobkowym</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lastRenderedPageBreak/>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11613EA3" w:rsidR="00B159BF" w:rsidRPr="008F3762" w:rsidRDefault="008F3762" w:rsidP="008F3762">
      <w:pPr>
        <w:spacing w:after="150" w:line="360" w:lineRule="auto"/>
        <w:ind w:left="360"/>
        <w:jc w:val="both"/>
      </w:pPr>
      <w:r w:rsidRPr="008F3762">
        <w:rPr>
          <w:bCs/>
          <w:i/>
        </w:rPr>
        <w:t>9.A</w:t>
      </w:r>
      <w:r>
        <w:rPr>
          <w:b/>
          <w:i/>
        </w:rPr>
        <w:t xml:space="preserve"> </w:t>
      </w:r>
      <w:r w:rsidR="0038765F" w:rsidRPr="008F3762">
        <w:rPr>
          <w:b/>
          <w:i/>
        </w:rPr>
        <w:t>Przedmiar robót</w:t>
      </w:r>
    </w:p>
    <w:p w14:paraId="74759D77" w14:textId="66F79089" w:rsidR="008F3762" w:rsidRDefault="008F3762" w:rsidP="008F3762">
      <w:pPr>
        <w:spacing w:after="150" w:line="360" w:lineRule="auto"/>
        <w:ind w:left="360"/>
        <w:jc w:val="both"/>
        <w:rPr>
          <w:b/>
          <w:bCs/>
          <w:i/>
          <w:iCs/>
        </w:rPr>
      </w:pPr>
      <w:r>
        <w:t xml:space="preserve">9.B </w:t>
      </w:r>
      <w:r w:rsidRPr="008F3762">
        <w:rPr>
          <w:b/>
          <w:bCs/>
          <w:i/>
          <w:iCs/>
        </w:rPr>
        <w:t>Lista wyposażenia</w:t>
      </w:r>
    </w:p>
    <w:p w14:paraId="4270B654" w14:textId="6451128C" w:rsidR="00DC2FF8" w:rsidRPr="00DC2FF8" w:rsidRDefault="00DC2FF8" w:rsidP="008F3762">
      <w:pPr>
        <w:spacing w:after="150" w:line="360" w:lineRule="auto"/>
        <w:ind w:left="360"/>
        <w:jc w:val="both"/>
        <w:rPr>
          <w:b/>
          <w:bCs/>
        </w:rPr>
      </w:pPr>
      <w:r w:rsidRPr="00DC2FF8">
        <w:rPr>
          <w:b/>
          <w:bCs/>
        </w:rPr>
        <w:t xml:space="preserve">9.C </w:t>
      </w:r>
      <w:r w:rsidRPr="00DC2FF8">
        <w:rPr>
          <w:b/>
          <w:bCs/>
          <w:i/>
          <w:iCs/>
        </w:rPr>
        <w:t>Wzór kosztorysu ofertowego</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474C7A">
    <w:pPr>
      <w:pStyle w:val="Stopka"/>
      <w:jc w:val="center"/>
      <w:rPr>
        <w:i/>
        <w:iCs/>
      </w:rPr>
    </w:pPr>
  </w:p>
  <w:p w14:paraId="3697B82F" w14:textId="77777777" w:rsidR="00F92E5B" w:rsidRDefault="00474C7A">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474C7A">
    <w:pPr>
      <w:pStyle w:val="Stopka"/>
      <w:tabs>
        <w:tab w:val="clear" w:pos="4536"/>
        <w:tab w:val="clear" w:pos="9072"/>
        <w:tab w:val="left" w:pos="1305"/>
      </w:tabs>
      <w:rPr>
        <w:i/>
        <w:iCs/>
      </w:rPr>
    </w:pPr>
  </w:p>
  <w:p w14:paraId="26B414A2" w14:textId="77777777" w:rsidR="00F92E5B" w:rsidRDefault="00474C7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474C7A">
    <w:pPr>
      <w:pStyle w:val="Stopka"/>
      <w:tabs>
        <w:tab w:val="clear" w:pos="4536"/>
        <w:tab w:val="clear" w:pos="9072"/>
        <w:tab w:val="left" w:pos="1305"/>
      </w:tabs>
      <w:rPr>
        <w:i/>
        <w:iCs/>
      </w:rPr>
    </w:pPr>
  </w:p>
  <w:p w14:paraId="54041DE0" w14:textId="77777777" w:rsidR="00F92E5B" w:rsidRDefault="00474C7A">
    <w:pPr>
      <w:pStyle w:val="Stopka"/>
      <w:tabs>
        <w:tab w:val="clear" w:pos="4536"/>
        <w:tab w:val="clear" w:pos="9072"/>
        <w:tab w:val="left" w:pos="900"/>
      </w:tabs>
    </w:pPr>
  </w:p>
  <w:p w14:paraId="3CFB0B38" w14:textId="77777777" w:rsidR="00F92E5B" w:rsidRDefault="00474C7A">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474C7A">
    <w:pPr>
      <w:pStyle w:val="Stopka"/>
      <w:tabs>
        <w:tab w:val="clear" w:pos="4536"/>
        <w:tab w:val="clear" w:pos="9072"/>
        <w:tab w:val="left" w:pos="1305"/>
      </w:tabs>
      <w:rPr>
        <w:i/>
        <w:iCs/>
      </w:rPr>
    </w:pPr>
  </w:p>
  <w:p w14:paraId="1EBA16E2" w14:textId="77777777" w:rsidR="00F92E5B" w:rsidRDefault="00474C7A">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7A3A"/>
    <w:rsid w:val="00030FD8"/>
    <w:rsid w:val="00033AD2"/>
    <w:rsid w:val="000563C9"/>
    <w:rsid w:val="0005795C"/>
    <w:rsid w:val="000609AC"/>
    <w:rsid w:val="000655A6"/>
    <w:rsid w:val="000660EB"/>
    <w:rsid w:val="00076826"/>
    <w:rsid w:val="000770B5"/>
    <w:rsid w:val="00087BB5"/>
    <w:rsid w:val="00091F90"/>
    <w:rsid w:val="00092953"/>
    <w:rsid w:val="000A6984"/>
    <w:rsid w:val="000A7402"/>
    <w:rsid w:val="000B7349"/>
    <w:rsid w:val="000C6405"/>
    <w:rsid w:val="000C72B0"/>
    <w:rsid w:val="000D6429"/>
    <w:rsid w:val="000E3AD8"/>
    <w:rsid w:val="000F7480"/>
    <w:rsid w:val="001100CD"/>
    <w:rsid w:val="001420D8"/>
    <w:rsid w:val="00144D40"/>
    <w:rsid w:val="001515EA"/>
    <w:rsid w:val="0017219A"/>
    <w:rsid w:val="00193C44"/>
    <w:rsid w:val="0019786F"/>
    <w:rsid w:val="001A0A95"/>
    <w:rsid w:val="001A1246"/>
    <w:rsid w:val="001C3332"/>
    <w:rsid w:val="001E2FB4"/>
    <w:rsid w:val="001E6A33"/>
    <w:rsid w:val="001F4382"/>
    <w:rsid w:val="001F73A2"/>
    <w:rsid w:val="00212AFA"/>
    <w:rsid w:val="00215542"/>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FEF"/>
    <w:rsid w:val="00340CA0"/>
    <w:rsid w:val="003435CB"/>
    <w:rsid w:val="00353D73"/>
    <w:rsid w:val="0038765F"/>
    <w:rsid w:val="003B0A20"/>
    <w:rsid w:val="003B1138"/>
    <w:rsid w:val="003B6D30"/>
    <w:rsid w:val="003D4661"/>
    <w:rsid w:val="003E1999"/>
    <w:rsid w:val="003E5A85"/>
    <w:rsid w:val="004046B1"/>
    <w:rsid w:val="00442555"/>
    <w:rsid w:val="004530B3"/>
    <w:rsid w:val="004551B5"/>
    <w:rsid w:val="00463230"/>
    <w:rsid w:val="00474C7A"/>
    <w:rsid w:val="00481F8D"/>
    <w:rsid w:val="00483D30"/>
    <w:rsid w:val="004C1C4A"/>
    <w:rsid w:val="004C3C86"/>
    <w:rsid w:val="004E08BC"/>
    <w:rsid w:val="004F6086"/>
    <w:rsid w:val="005015F8"/>
    <w:rsid w:val="0050190B"/>
    <w:rsid w:val="005037AB"/>
    <w:rsid w:val="00510AA0"/>
    <w:rsid w:val="00513508"/>
    <w:rsid w:val="00520EB7"/>
    <w:rsid w:val="005272CA"/>
    <w:rsid w:val="00550CA5"/>
    <w:rsid w:val="005636A8"/>
    <w:rsid w:val="0056779C"/>
    <w:rsid w:val="005720B5"/>
    <w:rsid w:val="00583BCE"/>
    <w:rsid w:val="00584033"/>
    <w:rsid w:val="00592394"/>
    <w:rsid w:val="00593B62"/>
    <w:rsid w:val="00594966"/>
    <w:rsid w:val="005A54B9"/>
    <w:rsid w:val="005B5E33"/>
    <w:rsid w:val="005C3CC2"/>
    <w:rsid w:val="005D2B7E"/>
    <w:rsid w:val="005D6630"/>
    <w:rsid w:val="005F526B"/>
    <w:rsid w:val="00603C45"/>
    <w:rsid w:val="00606EFA"/>
    <w:rsid w:val="00611EAB"/>
    <w:rsid w:val="00612244"/>
    <w:rsid w:val="00621DFB"/>
    <w:rsid w:val="006651F3"/>
    <w:rsid w:val="00666D05"/>
    <w:rsid w:val="006829FD"/>
    <w:rsid w:val="006B2B8D"/>
    <w:rsid w:val="006B3B4C"/>
    <w:rsid w:val="006C1E2B"/>
    <w:rsid w:val="006E2AEC"/>
    <w:rsid w:val="006E6B9E"/>
    <w:rsid w:val="00734BF2"/>
    <w:rsid w:val="00742DAA"/>
    <w:rsid w:val="0074366C"/>
    <w:rsid w:val="00793419"/>
    <w:rsid w:val="007D0FD1"/>
    <w:rsid w:val="007D3F1D"/>
    <w:rsid w:val="00804D4D"/>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34322"/>
    <w:rsid w:val="00936FEB"/>
    <w:rsid w:val="009417E6"/>
    <w:rsid w:val="00952A38"/>
    <w:rsid w:val="009549D6"/>
    <w:rsid w:val="00962A46"/>
    <w:rsid w:val="009922B6"/>
    <w:rsid w:val="009B225D"/>
    <w:rsid w:val="009B5B63"/>
    <w:rsid w:val="009C0484"/>
    <w:rsid w:val="009C6CC0"/>
    <w:rsid w:val="009D21C9"/>
    <w:rsid w:val="009E3228"/>
    <w:rsid w:val="00A00035"/>
    <w:rsid w:val="00A0191E"/>
    <w:rsid w:val="00A059F9"/>
    <w:rsid w:val="00A30AC5"/>
    <w:rsid w:val="00A96E08"/>
    <w:rsid w:val="00AA2371"/>
    <w:rsid w:val="00AA2E0C"/>
    <w:rsid w:val="00AA6E87"/>
    <w:rsid w:val="00AC53C7"/>
    <w:rsid w:val="00AF6D04"/>
    <w:rsid w:val="00B0296F"/>
    <w:rsid w:val="00B159BF"/>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D2472"/>
    <w:rsid w:val="00BD5A3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F5A"/>
    <w:rsid w:val="00D03656"/>
    <w:rsid w:val="00D07D5C"/>
    <w:rsid w:val="00D11D72"/>
    <w:rsid w:val="00D43413"/>
    <w:rsid w:val="00D52A9B"/>
    <w:rsid w:val="00D63563"/>
    <w:rsid w:val="00D8388B"/>
    <w:rsid w:val="00DC2FF8"/>
    <w:rsid w:val="00DD081E"/>
    <w:rsid w:val="00DE0D73"/>
    <w:rsid w:val="00DF293F"/>
    <w:rsid w:val="00DF6E47"/>
    <w:rsid w:val="00E0519F"/>
    <w:rsid w:val="00E0667E"/>
    <w:rsid w:val="00E14141"/>
    <w:rsid w:val="00E14EF4"/>
    <w:rsid w:val="00E16F63"/>
    <w:rsid w:val="00E313F8"/>
    <w:rsid w:val="00E427CD"/>
    <w:rsid w:val="00E43576"/>
    <w:rsid w:val="00E70B98"/>
    <w:rsid w:val="00E72F13"/>
    <w:rsid w:val="00E84519"/>
    <w:rsid w:val="00E92E8B"/>
    <w:rsid w:val="00EA2AA2"/>
    <w:rsid w:val="00EA7182"/>
    <w:rsid w:val="00EB1F86"/>
    <w:rsid w:val="00EC4360"/>
    <w:rsid w:val="00ED396C"/>
    <w:rsid w:val="00F54DE8"/>
    <w:rsid w:val="00F63B76"/>
    <w:rsid w:val="00F65B0D"/>
    <w:rsid w:val="00F7058F"/>
    <w:rsid w:val="00F71FE9"/>
    <w:rsid w:val="00F73583"/>
    <w:rsid w:val="00F9033E"/>
    <w:rsid w:val="00FC144B"/>
    <w:rsid w:val="00FC2F6F"/>
    <w:rsid w:val="00FC3DF8"/>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31</Pages>
  <Words>10975</Words>
  <Characters>65851</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LachowskiL</cp:lastModifiedBy>
  <cp:revision>41</cp:revision>
  <cp:lastPrinted>2022-06-27T09:21:00Z</cp:lastPrinted>
  <dcterms:created xsi:type="dcterms:W3CDTF">2022-05-19T09:18:00Z</dcterms:created>
  <dcterms:modified xsi:type="dcterms:W3CDTF">2022-07-29T08:57:00Z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