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260B87F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AA2EC8" w:rsidRPr="00AA2EC8">
        <w:rPr>
          <w:rFonts w:ascii="Calibri" w:hAnsi="Calibri" w:cs="Calibri"/>
          <w:bCs/>
          <w:kern w:val="1"/>
          <w:sz w:val="24"/>
        </w:rPr>
        <w:t>Budowa gminnego przedszkola publicznego wraz z oddziałem żłobkowym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11C0E4A8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29EF4D3B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21</cp:revision>
  <dcterms:created xsi:type="dcterms:W3CDTF">2021-03-19T07:09:00Z</dcterms:created>
  <dcterms:modified xsi:type="dcterms:W3CDTF">2022-05-26T07:25:00Z</dcterms:modified>
</cp:coreProperties>
</file>